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922"/>
        <w:gridCol w:w="4375"/>
      </w:tblGrid>
      <w:tr w:rsidR="00A379E0" w:rsidRPr="001930AE" w14:paraId="7ABD8936" w14:textId="77777777" w:rsidTr="00644903">
        <w:trPr>
          <w:cantSplit/>
          <w:trHeight w:val="620"/>
        </w:trPr>
        <w:tc>
          <w:tcPr>
            <w:tcW w:w="10297" w:type="dxa"/>
            <w:gridSpan w:val="2"/>
            <w:tcBorders>
              <w:top w:val="nil"/>
              <w:left w:val="nil"/>
              <w:bottom w:val="single" w:sz="4" w:space="0" w:color="auto"/>
              <w:right w:val="nil"/>
            </w:tcBorders>
            <w:shd w:val="clear" w:color="auto" w:fill="FFFFFF"/>
          </w:tcPr>
          <w:p w14:paraId="18B88B1D" w14:textId="77777777" w:rsidR="00A379E0" w:rsidRPr="001930AE" w:rsidRDefault="00A379E0">
            <w:pPr>
              <w:widowControl/>
              <w:rPr>
                <w:rFonts w:ascii="Source Sans Pro" w:hAnsi="Source Sans Pro"/>
                <w:b/>
                <w:sz w:val="22"/>
                <w:szCs w:val="22"/>
              </w:rPr>
            </w:pPr>
          </w:p>
        </w:tc>
      </w:tr>
      <w:tr w:rsidR="004C3472" w:rsidRPr="001930AE" w14:paraId="2A0EF1C4" w14:textId="77777777" w:rsidTr="00644903">
        <w:trPr>
          <w:cantSplit/>
          <w:trHeight w:val="620"/>
        </w:trPr>
        <w:tc>
          <w:tcPr>
            <w:tcW w:w="5922" w:type="dxa"/>
            <w:tcBorders>
              <w:top w:val="single" w:sz="4" w:space="0" w:color="auto"/>
              <w:left w:val="single" w:sz="4" w:space="0" w:color="auto"/>
              <w:bottom w:val="single" w:sz="4" w:space="0" w:color="auto"/>
              <w:right w:val="single" w:sz="4" w:space="0" w:color="auto"/>
            </w:tcBorders>
            <w:shd w:val="clear" w:color="auto" w:fill="FFFFFF"/>
          </w:tcPr>
          <w:p w14:paraId="1F6EAA5E" w14:textId="5C589630" w:rsidR="004C3472" w:rsidRPr="001930AE" w:rsidRDefault="004C3472" w:rsidP="00A379E0">
            <w:pPr>
              <w:widowControl/>
              <w:rPr>
                <w:rFonts w:ascii="Source Sans Pro" w:hAnsi="Source Sans Pro"/>
                <w:b/>
                <w:sz w:val="22"/>
                <w:szCs w:val="22"/>
              </w:rPr>
            </w:pPr>
            <w:r w:rsidRPr="001930AE">
              <w:rPr>
                <w:rFonts w:ascii="Source Sans Pro" w:hAnsi="Source Sans Pro"/>
                <w:b/>
                <w:sz w:val="22"/>
                <w:szCs w:val="22"/>
              </w:rPr>
              <w:t>Employee:</w:t>
            </w:r>
            <w:r w:rsidR="00A379E0">
              <w:rPr>
                <w:rFonts w:ascii="Source Sans Pro" w:hAnsi="Source Sans Pro"/>
                <w:b/>
                <w:sz w:val="22"/>
                <w:szCs w:val="22"/>
              </w:rPr>
              <w:t xml:space="preserve"> </w:t>
            </w:r>
          </w:p>
        </w:tc>
        <w:tc>
          <w:tcPr>
            <w:tcW w:w="4375" w:type="dxa"/>
            <w:tcBorders>
              <w:top w:val="single" w:sz="4" w:space="0" w:color="auto"/>
              <w:left w:val="single" w:sz="4" w:space="0" w:color="auto"/>
              <w:bottom w:val="single" w:sz="4" w:space="0" w:color="auto"/>
              <w:right w:val="single" w:sz="4" w:space="0" w:color="auto"/>
            </w:tcBorders>
            <w:shd w:val="clear" w:color="auto" w:fill="FFFFFF"/>
          </w:tcPr>
          <w:p w14:paraId="738AACAA" w14:textId="77777777" w:rsidR="004C3472" w:rsidRPr="001930AE" w:rsidRDefault="004C3472">
            <w:pPr>
              <w:widowControl/>
              <w:rPr>
                <w:rFonts w:ascii="Source Sans Pro" w:hAnsi="Source Sans Pro"/>
                <w:b/>
                <w:sz w:val="22"/>
                <w:szCs w:val="22"/>
              </w:rPr>
            </w:pPr>
            <w:r w:rsidRPr="001930AE">
              <w:rPr>
                <w:rFonts w:ascii="Source Sans Pro" w:hAnsi="Source Sans Pro"/>
                <w:b/>
                <w:sz w:val="22"/>
                <w:szCs w:val="22"/>
              </w:rPr>
              <w:t>Effective Date:</w:t>
            </w:r>
          </w:p>
        </w:tc>
      </w:tr>
      <w:tr w:rsidR="008F03A0" w:rsidRPr="001930AE" w14:paraId="1D4C865C" w14:textId="77777777" w:rsidTr="00644903">
        <w:trPr>
          <w:trHeight w:val="937"/>
        </w:trPr>
        <w:tc>
          <w:tcPr>
            <w:tcW w:w="5922" w:type="dxa"/>
            <w:tcBorders>
              <w:top w:val="single" w:sz="4" w:space="0" w:color="auto"/>
            </w:tcBorders>
            <w:shd w:val="clear" w:color="auto" w:fill="FFFFFF"/>
          </w:tcPr>
          <w:p w14:paraId="1A5DB75C" w14:textId="77777777" w:rsidR="008F03A0" w:rsidRPr="001930AE" w:rsidRDefault="008F03A0">
            <w:pPr>
              <w:widowControl/>
              <w:rPr>
                <w:rFonts w:ascii="Source Sans Pro" w:hAnsi="Source Sans Pro"/>
                <w:b/>
                <w:sz w:val="22"/>
                <w:szCs w:val="22"/>
              </w:rPr>
            </w:pPr>
            <w:r w:rsidRPr="001930AE">
              <w:rPr>
                <w:rFonts w:ascii="Source Sans Pro" w:hAnsi="Source Sans Pro"/>
                <w:b/>
                <w:sz w:val="22"/>
                <w:szCs w:val="22"/>
              </w:rPr>
              <w:t>Organization:</w:t>
            </w:r>
          </w:p>
          <w:p w14:paraId="184FFF05" w14:textId="77777777" w:rsidR="008F03A0" w:rsidRPr="001930AE" w:rsidRDefault="008F03A0">
            <w:pPr>
              <w:widowControl/>
              <w:rPr>
                <w:rFonts w:ascii="Source Sans Pro" w:hAnsi="Source Sans Pro"/>
                <w:b/>
                <w:sz w:val="22"/>
                <w:szCs w:val="22"/>
              </w:rPr>
            </w:pPr>
          </w:p>
        </w:tc>
        <w:tc>
          <w:tcPr>
            <w:tcW w:w="4375" w:type="dxa"/>
            <w:tcBorders>
              <w:top w:val="single" w:sz="4" w:space="0" w:color="auto"/>
            </w:tcBorders>
            <w:shd w:val="clear" w:color="auto" w:fill="FFFFFF"/>
          </w:tcPr>
          <w:p w14:paraId="4FF717F1" w14:textId="77777777" w:rsidR="004C3472" w:rsidRPr="001930AE" w:rsidRDefault="004C3472" w:rsidP="004C3472">
            <w:pPr>
              <w:widowControl/>
              <w:rPr>
                <w:rFonts w:ascii="Source Sans Pro" w:hAnsi="Source Sans Pro"/>
                <w:sz w:val="22"/>
                <w:szCs w:val="22"/>
              </w:rPr>
            </w:pPr>
            <w:r w:rsidRPr="001930AE">
              <w:rPr>
                <w:rFonts w:ascii="Source Sans Pro" w:hAnsi="Source Sans Pro"/>
                <w:b/>
                <w:sz w:val="22"/>
                <w:szCs w:val="22"/>
              </w:rPr>
              <w:t xml:space="preserve">NOAC/Nature of Action: </w:t>
            </w:r>
            <w:r w:rsidRPr="001930AE">
              <w:rPr>
                <w:rFonts w:ascii="Source Sans Pro" w:hAnsi="Source Sans Pro"/>
                <w:sz w:val="22"/>
                <w:szCs w:val="22"/>
              </w:rPr>
              <w:t xml:space="preserve">see Codes and Authorities below </w:t>
            </w:r>
          </w:p>
          <w:p w14:paraId="555E4A12" w14:textId="77777777" w:rsidR="008F03A0" w:rsidRPr="001930AE" w:rsidRDefault="008F03A0">
            <w:pPr>
              <w:widowControl/>
              <w:rPr>
                <w:rFonts w:ascii="Source Sans Pro" w:hAnsi="Source Sans Pro"/>
                <w:sz w:val="22"/>
                <w:szCs w:val="22"/>
              </w:rPr>
            </w:pPr>
          </w:p>
        </w:tc>
      </w:tr>
      <w:tr w:rsidR="008F03A0" w:rsidRPr="001930AE" w14:paraId="44EF02DE" w14:textId="77777777" w:rsidTr="00644903">
        <w:trPr>
          <w:trHeight w:val="937"/>
        </w:trPr>
        <w:tc>
          <w:tcPr>
            <w:tcW w:w="5922" w:type="dxa"/>
            <w:shd w:val="clear" w:color="auto" w:fill="FFFFFF"/>
          </w:tcPr>
          <w:p w14:paraId="1BCB2787" w14:textId="77777777" w:rsidR="008F03A0" w:rsidRPr="001930AE" w:rsidRDefault="008F03A0">
            <w:pPr>
              <w:widowControl/>
              <w:rPr>
                <w:rFonts w:ascii="Source Sans Pro" w:hAnsi="Source Sans Pro"/>
                <w:b/>
                <w:sz w:val="22"/>
                <w:szCs w:val="22"/>
              </w:rPr>
            </w:pPr>
            <w:r w:rsidRPr="001930AE">
              <w:rPr>
                <w:rFonts w:ascii="Source Sans Pro" w:hAnsi="Source Sans Pro"/>
                <w:b/>
                <w:sz w:val="22"/>
                <w:szCs w:val="22"/>
              </w:rPr>
              <w:t>Title, PP/Series/Grade:</w:t>
            </w:r>
          </w:p>
          <w:p w14:paraId="5BB8310B" w14:textId="77777777" w:rsidR="008F03A0" w:rsidRPr="001930AE" w:rsidRDefault="008F03A0">
            <w:pPr>
              <w:widowControl/>
              <w:rPr>
                <w:rFonts w:ascii="Source Sans Pro" w:hAnsi="Source Sans Pro"/>
                <w:b/>
                <w:sz w:val="22"/>
                <w:szCs w:val="22"/>
              </w:rPr>
            </w:pPr>
          </w:p>
        </w:tc>
        <w:tc>
          <w:tcPr>
            <w:tcW w:w="4375" w:type="dxa"/>
            <w:shd w:val="clear" w:color="auto" w:fill="FFFFFF"/>
          </w:tcPr>
          <w:p w14:paraId="443E6C61" w14:textId="77777777" w:rsidR="004C3472" w:rsidRPr="001930AE" w:rsidRDefault="004C3472" w:rsidP="004C3472">
            <w:pPr>
              <w:widowControl/>
              <w:rPr>
                <w:rFonts w:ascii="Source Sans Pro" w:hAnsi="Source Sans Pro"/>
                <w:sz w:val="22"/>
                <w:szCs w:val="22"/>
              </w:rPr>
            </w:pPr>
            <w:r w:rsidRPr="001930AE">
              <w:rPr>
                <w:rFonts w:ascii="Source Sans Pro" w:hAnsi="Source Sans Pro"/>
                <w:b/>
                <w:sz w:val="22"/>
                <w:szCs w:val="22"/>
              </w:rPr>
              <w:t xml:space="preserve">LAC/Legal Authority: </w:t>
            </w:r>
            <w:r w:rsidRPr="001930AE">
              <w:rPr>
                <w:rFonts w:ascii="Source Sans Pro" w:hAnsi="Source Sans Pro"/>
                <w:sz w:val="22"/>
                <w:szCs w:val="22"/>
              </w:rPr>
              <w:t>see Codes and Authorities below</w:t>
            </w:r>
          </w:p>
          <w:p w14:paraId="29D0A8F8" w14:textId="77777777" w:rsidR="008F03A0" w:rsidRPr="001930AE" w:rsidRDefault="008F03A0" w:rsidP="004C3472">
            <w:pPr>
              <w:widowControl/>
              <w:rPr>
                <w:rFonts w:ascii="Source Sans Pro" w:hAnsi="Source Sans Pro"/>
                <w:b/>
                <w:sz w:val="22"/>
                <w:szCs w:val="22"/>
              </w:rPr>
            </w:pPr>
          </w:p>
        </w:tc>
      </w:tr>
      <w:tr w:rsidR="008F03A0" w:rsidRPr="001930AE" w14:paraId="50A46A2B" w14:textId="77777777" w:rsidTr="00644903">
        <w:trPr>
          <w:trHeight w:val="631"/>
        </w:trPr>
        <w:tc>
          <w:tcPr>
            <w:tcW w:w="5922" w:type="dxa"/>
            <w:shd w:val="clear" w:color="auto" w:fill="FFFFFF"/>
          </w:tcPr>
          <w:p w14:paraId="204DD126" w14:textId="77777777" w:rsidR="008F03A0" w:rsidRPr="001930AE" w:rsidRDefault="004C3472">
            <w:pPr>
              <w:widowControl/>
              <w:rPr>
                <w:rFonts w:ascii="Source Sans Pro" w:hAnsi="Source Sans Pro"/>
                <w:b/>
                <w:sz w:val="22"/>
                <w:szCs w:val="22"/>
              </w:rPr>
            </w:pPr>
            <w:r w:rsidRPr="001930AE">
              <w:rPr>
                <w:rFonts w:ascii="Source Sans Pro" w:hAnsi="Source Sans Pro"/>
                <w:b/>
                <w:sz w:val="22"/>
                <w:szCs w:val="22"/>
              </w:rPr>
              <w:t xml:space="preserve">Cash </w:t>
            </w:r>
            <w:r w:rsidR="008F03A0" w:rsidRPr="001930AE">
              <w:rPr>
                <w:rFonts w:ascii="Source Sans Pro" w:hAnsi="Source Sans Pro"/>
                <w:b/>
                <w:sz w:val="22"/>
                <w:szCs w:val="22"/>
              </w:rPr>
              <w:t xml:space="preserve">Award Amount:                             </w:t>
            </w:r>
          </w:p>
          <w:p w14:paraId="645D51C1" w14:textId="77777777" w:rsidR="008F03A0" w:rsidRPr="001930AE" w:rsidRDefault="008F03A0">
            <w:pPr>
              <w:widowControl/>
              <w:rPr>
                <w:rFonts w:ascii="Source Sans Pro" w:hAnsi="Source Sans Pro"/>
                <w:b/>
                <w:sz w:val="22"/>
                <w:szCs w:val="22"/>
              </w:rPr>
            </w:pPr>
          </w:p>
        </w:tc>
        <w:tc>
          <w:tcPr>
            <w:tcW w:w="4375" w:type="dxa"/>
            <w:shd w:val="clear" w:color="auto" w:fill="FFFFFF"/>
          </w:tcPr>
          <w:p w14:paraId="6B1646BB" w14:textId="77777777" w:rsidR="008F03A0" w:rsidRPr="001930AE" w:rsidRDefault="004C3472" w:rsidP="004C3472">
            <w:pPr>
              <w:widowControl/>
              <w:rPr>
                <w:rFonts w:ascii="Source Sans Pro" w:hAnsi="Source Sans Pro"/>
                <w:b/>
                <w:sz w:val="22"/>
                <w:szCs w:val="22"/>
              </w:rPr>
            </w:pPr>
            <w:r w:rsidRPr="001930AE">
              <w:rPr>
                <w:rFonts w:ascii="Source Sans Pro" w:hAnsi="Source Sans Pro"/>
                <w:b/>
                <w:sz w:val="22"/>
                <w:szCs w:val="22"/>
              </w:rPr>
              <w:t>QSI Step To:</w:t>
            </w:r>
          </w:p>
        </w:tc>
      </w:tr>
      <w:tr w:rsidR="00922065" w:rsidRPr="001930AE" w14:paraId="1439F09B" w14:textId="77777777" w:rsidTr="00644903">
        <w:trPr>
          <w:trHeight w:val="620"/>
        </w:trPr>
        <w:tc>
          <w:tcPr>
            <w:tcW w:w="10297" w:type="dxa"/>
            <w:gridSpan w:val="2"/>
            <w:shd w:val="clear" w:color="auto" w:fill="FFFFFF"/>
          </w:tcPr>
          <w:p w14:paraId="5F2C38DB" w14:textId="77777777" w:rsidR="00922065" w:rsidRPr="001930AE" w:rsidRDefault="00922065" w:rsidP="007B10DB">
            <w:pPr>
              <w:widowControl/>
              <w:rPr>
                <w:rFonts w:ascii="Source Sans Pro" w:hAnsi="Source Sans Pro"/>
                <w:b/>
                <w:sz w:val="22"/>
                <w:szCs w:val="22"/>
              </w:rPr>
            </w:pPr>
            <w:r w:rsidRPr="001930AE">
              <w:rPr>
                <w:rFonts w:ascii="Source Sans Pro" w:hAnsi="Source Sans Pro"/>
                <w:b/>
                <w:sz w:val="22"/>
                <w:szCs w:val="22"/>
              </w:rPr>
              <w:t>Base Salary:</w:t>
            </w:r>
          </w:p>
          <w:p w14:paraId="66DF0118" w14:textId="1DFC2803" w:rsidR="00922065" w:rsidRPr="001930AE" w:rsidRDefault="00922065">
            <w:pPr>
              <w:widowControl/>
              <w:rPr>
                <w:rFonts w:ascii="Source Sans Pro" w:hAnsi="Source Sans Pro"/>
                <w:b/>
                <w:sz w:val="22"/>
                <w:szCs w:val="22"/>
              </w:rPr>
            </w:pPr>
          </w:p>
        </w:tc>
      </w:tr>
      <w:tr w:rsidR="008F03A0" w:rsidRPr="001930AE" w14:paraId="727C4D2B" w14:textId="77777777" w:rsidTr="00644903">
        <w:trPr>
          <w:trHeight w:val="795"/>
        </w:trPr>
        <w:tc>
          <w:tcPr>
            <w:tcW w:w="5922" w:type="dxa"/>
            <w:shd w:val="clear" w:color="auto" w:fill="FFFFFF"/>
          </w:tcPr>
          <w:p w14:paraId="037280F0" w14:textId="54D8CAE6" w:rsidR="008F03A0" w:rsidRPr="001930AE" w:rsidRDefault="008F03A0" w:rsidP="00644903">
            <w:pPr>
              <w:widowControl/>
              <w:rPr>
                <w:rFonts w:ascii="Source Sans Pro" w:hAnsi="Source Sans Pro"/>
                <w:sz w:val="22"/>
                <w:szCs w:val="22"/>
              </w:rPr>
            </w:pPr>
            <w:r w:rsidRPr="001930AE">
              <w:rPr>
                <w:rFonts w:ascii="Source Sans Pro" w:hAnsi="Source Sans Pro"/>
                <w:b/>
                <w:sz w:val="22"/>
                <w:szCs w:val="22"/>
              </w:rPr>
              <w:t>Performance Rating:</w:t>
            </w:r>
          </w:p>
        </w:tc>
        <w:tc>
          <w:tcPr>
            <w:tcW w:w="4375" w:type="dxa"/>
            <w:shd w:val="clear" w:color="auto" w:fill="FFFFFF"/>
          </w:tcPr>
          <w:p w14:paraId="5AC92AD0" w14:textId="77777777" w:rsidR="008F03A0" w:rsidRPr="001930AE" w:rsidRDefault="008F03A0">
            <w:pPr>
              <w:widowControl/>
              <w:rPr>
                <w:rFonts w:ascii="Source Sans Pro" w:hAnsi="Source Sans Pro"/>
                <w:b/>
                <w:sz w:val="22"/>
                <w:szCs w:val="22"/>
              </w:rPr>
            </w:pPr>
            <w:r w:rsidRPr="001930AE">
              <w:rPr>
                <w:rFonts w:ascii="Source Sans Pro" w:hAnsi="Source Sans Pro"/>
                <w:b/>
                <w:sz w:val="22"/>
                <w:szCs w:val="22"/>
              </w:rPr>
              <w:t xml:space="preserve">Date of Rating: </w:t>
            </w:r>
          </w:p>
        </w:tc>
      </w:tr>
    </w:tbl>
    <w:p w14:paraId="25A96222" w14:textId="77777777" w:rsidR="008F03A0" w:rsidRDefault="008F03A0">
      <w:pPr>
        <w:pStyle w:val="BodyTextIndent"/>
        <w:rPr>
          <w:rFonts w:ascii="Source Sans Pro" w:hAnsi="Source Sans Pro"/>
          <w:i w:val="0"/>
          <w:sz w:val="22"/>
          <w:szCs w:val="22"/>
        </w:rPr>
      </w:pPr>
    </w:p>
    <w:p w14:paraId="6E268166" w14:textId="1BECB546" w:rsidR="008F03A0" w:rsidRDefault="008F03A0">
      <w:pPr>
        <w:pStyle w:val="BodyTextIndent"/>
        <w:ind w:left="0"/>
        <w:rPr>
          <w:rStyle w:val="Hyperlink"/>
          <w:rFonts w:ascii="Source Sans Pro" w:hAnsi="Source Sans Pro"/>
          <w:i w:val="0"/>
          <w:sz w:val="22"/>
          <w:szCs w:val="22"/>
        </w:rPr>
      </w:pPr>
      <w:r w:rsidRPr="001930AE">
        <w:rPr>
          <w:rFonts w:ascii="Source Sans Pro" w:hAnsi="Source Sans Pro"/>
          <w:b/>
          <w:i w:val="0"/>
          <w:sz w:val="22"/>
          <w:szCs w:val="22"/>
        </w:rPr>
        <w:t>References:</w:t>
      </w:r>
      <w:r w:rsidRPr="001930AE">
        <w:rPr>
          <w:rFonts w:ascii="Source Sans Pro" w:hAnsi="Source Sans Pro"/>
          <w:i w:val="0"/>
          <w:sz w:val="22"/>
          <w:szCs w:val="22"/>
        </w:rPr>
        <w:t xml:space="preserve">  </w:t>
      </w:r>
      <w:hyperlink r:id="rId10" w:history="1">
        <w:r w:rsidRPr="001930AE">
          <w:rPr>
            <w:rStyle w:val="Hyperlink"/>
            <w:rFonts w:ascii="Source Sans Pro" w:hAnsi="Source Sans Pro"/>
            <w:i w:val="0"/>
            <w:sz w:val="22"/>
            <w:szCs w:val="22"/>
          </w:rPr>
          <w:t>5 U.S.C. Chapter 45</w:t>
        </w:r>
      </w:hyperlink>
      <w:r w:rsidRPr="001930AE">
        <w:rPr>
          <w:rFonts w:ascii="Source Sans Pro" w:hAnsi="Source Sans Pro"/>
          <w:i w:val="0"/>
          <w:sz w:val="22"/>
          <w:szCs w:val="22"/>
        </w:rPr>
        <w:t xml:space="preserve">, </w:t>
      </w:r>
      <w:hyperlink r:id="rId11" w:history="1">
        <w:r w:rsidRPr="001930AE">
          <w:rPr>
            <w:rStyle w:val="Hyperlink"/>
            <w:rFonts w:ascii="Source Sans Pro" w:hAnsi="Source Sans Pro"/>
            <w:i w:val="0"/>
            <w:sz w:val="22"/>
            <w:szCs w:val="22"/>
          </w:rPr>
          <w:t>5 CFR 451</w:t>
        </w:r>
      </w:hyperlink>
      <w:r w:rsidRPr="001930AE">
        <w:rPr>
          <w:rFonts w:ascii="Source Sans Pro" w:hAnsi="Source Sans Pro"/>
          <w:i w:val="0"/>
          <w:sz w:val="22"/>
          <w:szCs w:val="22"/>
        </w:rPr>
        <w:t xml:space="preserve"> and</w:t>
      </w:r>
      <w:hyperlink r:id="rId12" w:history="1">
        <w:r w:rsidRPr="001930AE">
          <w:rPr>
            <w:rStyle w:val="Hyperlink"/>
            <w:rFonts w:ascii="Source Sans Pro" w:hAnsi="Source Sans Pro"/>
            <w:i w:val="0"/>
            <w:sz w:val="22"/>
            <w:szCs w:val="22"/>
          </w:rPr>
          <w:t xml:space="preserve"> 531</w:t>
        </w:r>
      </w:hyperlink>
      <w:r w:rsidRPr="001930AE">
        <w:rPr>
          <w:rFonts w:ascii="Source Sans Pro" w:hAnsi="Source Sans Pro"/>
          <w:i w:val="0"/>
          <w:sz w:val="22"/>
          <w:szCs w:val="22"/>
        </w:rPr>
        <w:t xml:space="preserve">, </w:t>
      </w:r>
      <w:hyperlink r:id="rId13" w:anchor="url=Processing-Personnel-Actions" w:history="1">
        <w:r w:rsidRPr="001930AE">
          <w:rPr>
            <w:rStyle w:val="Hyperlink"/>
            <w:rFonts w:ascii="Source Sans Pro" w:hAnsi="Source Sans Pro"/>
            <w:i w:val="0"/>
            <w:sz w:val="22"/>
            <w:szCs w:val="22"/>
          </w:rPr>
          <w:t>Guide to Processing Personnel Actions</w:t>
        </w:r>
      </w:hyperlink>
      <w:r w:rsidRPr="001930AE">
        <w:rPr>
          <w:rFonts w:ascii="Source Sans Pro" w:hAnsi="Source Sans Pro"/>
          <w:i w:val="0"/>
          <w:sz w:val="22"/>
          <w:szCs w:val="22"/>
        </w:rPr>
        <w:t xml:space="preserve">, </w:t>
      </w:r>
      <w:hyperlink r:id="rId14" w:history="1">
        <w:r w:rsidRPr="001930AE">
          <w:rPr>
            <w:rStyle w:val="Hyperlink"/>
            <w:rFonts w:ascii="Source Sans Pro" w:hAnsi="Source Sans Pro"/>
            <w:i w:val="0"/>
            <w:sz w:val="22"/>
            <w:szCs w:val="22"/>
          </w:rPr>
          <w:t>Guide to Personnel Recordkeeping</w:t>
        </w:r>
      </w:hyperlink>
      <w:r w:rsidR="00840040" w:rsidRPr="001930AE">
        <w:rPr>
          <w:rFonts w:ascii="Source Sans Pro" w:hAnsi="Source Sans Pro"/>
          <w:i w:val="0"/>
          <w:sz w:val="22"/>
          <w:szCs w:val="22"/>
        </w:rPr>
        <w:t xml:space="preserve">, </w:t>
      </w:r>
      <w:hyperlink r:id="rId15" w:history="1">
        <w:r w:rsidR="00B40128" w:rsidRPr="001930AE">
          <w:rPr>
            <w:rStyle w:val="Hyperlink"/>
            <w:rFonts w:ascii="Source Sans Pro" w:hAnsi="Source Sans Pro"/>
            <w:i w:val="0"/>
            <w:sz w:val="22"/>
            <w:szCs w:val="22"/>
          </w:rPr>
          <w:t>Quality Step Increase (opm.gov)</w:t>
        </w:r>
      </w:hyperlink>
      <w:r w:rsidR="002D2CE7" w:rsidRPr="001930AE">
        <w:rPr>
          <w:rFonts w:ascii="Source Sans Pro" w:hAnsi="Source Sans Pro"/>
          <w:i w:val="0"/>
          <w:sz w:val="22"/>
          <w:szCs w:val="22"/>
        </w:rPr>
        <w:t xml:space="preserve">, </w:t>
      </w:r>
      <w:hyperlink r:id="rId16" w:history="1">
        <w:r w:rsidR="002D2CE7" w:rsidRPr="001930AE">
          <w:rPr>
            <w:rStyle w:val="Hyperlink"/>
            <w:rFonts w:ascii="Source Sans Pro" w:hAnsi="Source Sans Pro"/>
            <w:i w:val="0"/>
            <w:sz w:val="22"/>
            <w:szCs w:val="22"/>
          </w:rPr>
          <w:t>New Performance Management FAQ - OPM.gov</w:t>
        </w:r>
      </w:hyperlink>
    </w:p>
    <w:p w14:paraId="0833A04E" w14:textId="77777777" w:rsidR="008F16D7" w:rsidRPr="008F16D7" w:rsidRDefault="008F16D7">
      <w:pPr>
        <w:pStyle w:val="BodyTextIndent"/>
        <w:ind w:left="0"/>
        <w:rPr>
          <w:rStyle w:val="Hyperlink"/>
          <w:rFonts w:ascii="Source Sans Pro" w:hAnsi="Source Sans Pro"/>
          <w:i w:val="0"/>
          <w:iCs/>
          <w:color w:val="auto"/>
          <w:sz w:val="22"/>
          <w:szCs w:val="22"/>
        </w:rPr>
      </w:pPr>
    </w:p>
    <w:p w14:paraId="185AB183" w14:textId="2494C52B" w:rsidR="008F16D7" w:rsidRPr="008F16D7" w:rsidRDefault="008F16D7">
      <w:pPr>
        <w:pStyle w:val="BodyTextIndent"/>
        <w:ind w:left="0"/>
        <w:rPr>
          <w:rFonts w:ascii="Source Sans Pro" w:hAnsi="Source Sans Pro"/>
          <w:i w:val="0"/>
          <w:iCs/>
          <w:sz w:val="22"/>
          <w:szCs w:val="22"/>
        </w:rPr>
      </w:pPr>
      <w:r w:rsidRPr="008F16D7">
        <w:rPr>
          <w:rFonts w:ascii="Source Sans Pro" w:hAnsi="Source Sans Pro"/>
          <w:b/>
          <w:i w:val="0"/>
          <w:iCs/>
          <w:sz w:val="22"/>
          <w:szCs w:val="22"/>
        </w:rPr>
        <w:t>Instructions:</w:t>
      </w:r>
      <w:r w:rsidRPr="008F16D7">
        <w:rPr>
          <w:rFonts w:ascii="Source Sans Pro" w:hAnsi="Source Sans Pro"/>
          <w:i w:val="0"/>
          <w:iCs/>
          <w:sz w:val="22"/>
          <w:szCs w:val="22"/>
        </w:rPr>
        <w:t xml:space="preserve"> Use this checklist in conjunction with the</w:t>
      </w:r>
      <w:r w:rsidR="00B87625">
        <w:rPr>
          <w:rFonts w:ascii="Source Sans Pro" w:hAnsi="Source Sans Pro"/>
          <w:i w:val="0"/>
          <w:iCs/>
          <w:sz w:val="22"/>
          <w:szCs w:val="22"/>
        </w:rPr>
        <w:t xml:space="preserve"> Performance </w:t>
      </w:r>
      <w:r w:rsidR="00846FF1">
        <w:rPr>
          <w:rFonts w:ascii="Source Sans Pro" w:hAnsi="Source Sans Pro"/>
          <w:i w:val="0"/>
          <w:iCs/>
          <w:sz w:val="22"/>
          <w:szCs w:val="22"/>
        </w:rPr>
        <w:t xml:space="preserve">Appraisal Checklist and </w:t>
      </w:r>
      <w:r w:rsidR="00937E9B">
        <w:rPr>
          <w:rFonts w:ascii="Source Sans Pro" w:hAnsi="Source Sans Pro"/>
          <w:i w:val="0"/>
          <w:iCs/>
          <w:sz w:val="22"/>
          <w:szCs w:val="22"/>
        </w:rPr>
        <w:t xml:space="preserve">Agency specific </w:t>
      </w:r>
      <w:r w:rsidR="00FE0E4E">
        <w:rPr>
          <w:rFonts w:ascii="Source Sans Pro" w:hAnsi="Source Sans Pro"/>
          <w:i w:val="0"/>
          <w:iCs/>
          <w:sz w:val="22"/>
          <w:szCs w:val="22"/>
        </w:rPr>
        <w:t xml:space="preserve">guidance. </w:t>
      </w:r>
    </w:p>
    <w:p w14:paraId="08E88F90" w14:textId="0B3FE078" w:rsidR="00A8604C" w:rsidRDefault="00A8604C" w:rsidP="00A8604C">
      <w:pPr>
        <w:tabs>
          <w:tab w:val="left" w:pos="3120"/>
        </w:tabs>
        <w:rPr>
          <w:rFonts w:ascii="Source Sans Pro" w:hAnsi="Source Sans Pro"/>
          <w:sz w:val="22"/>
          <w:szCs w:val="22"/>
        </w:rPr>
      </w:pPr>
    </w:p>
    <w:p w14:paraId="29F1C020" w14:textId="634411AA" w:rsidR="00FC774E" w:rsidRPr="001300B9" w:rsidRDefault="00FC774E" w:rsidP="00FC774E">
      <w:pPr>
        <w:rPr>
          <w:rFonts w:ascii="Source Sans Pro" w:hAnsi="Source Sans Pro"/>
          <w:b/>
          <w:sz w:val="22"/>
          <w:szCs w:val="22"/>
        </w:rPr>
      </w:pPr>
      <w:hyperlink w:anchor="_Case_file_Summary/Comments:" w:history="1">
        <w:r w:rsidRPr="001300B9">
          <w:rPr>
            <w:rStyle w:val="Hyperlink"/>
            <w:rFonts w:ascii="Source Sans Pro" w:hAnsi="Source Sans Pro"/>
            <w:b/>
            <w:sz w:val="22"/>
            <w:szCs w:val="22"/>
          </w:rPr>
          <w:t>Quick Link to "Case File Summary/Comments:"</w:t>
        </w:r>
      </w:hyperlink>
    </w:p>
    <w:p w14:paraId="7A5891EB" w14:textId="77777777" w:rsidR="00A379E0" w:rsidRPr="001930AE" w:rsidRDefault="00A379E0" w:rsidP="00A8604C">
      <w:pPr>
        <w:tabs>
          <w:tab w:val="left" w:pos="3120"/>
        </w:tabs>
        <w:rPr>
          <w:rFonts w:ascii="Source Sans Pro" w:hAnsi="Source Sans Pro"/>
          <w:sz w:val="22"/>
          <w:szCs w:val="22"/>
        </w:rPr>
      </w:pPr>
    </w:p>
    <w:tbl>
      <w:tblPr>
        <w:tblW w:w="10532" w:type="dxa"/>
        <w:tblInd w:w="28" w:type="dxa"/>
        <w:tblLayout w:type="fixed"/>
        <w:tblCellMar>
          <w:left w:w="120" w:type="dxa"/>
          <w:right w:w="120" w:type="dxa"/>
        </w:tblCellMar>
        <w:tblLook w:val="0000" w:firstRow="0" w:lastRow="0" w:firstColumn="0" w:lastColumn="0" w:noHBand="0" w:noVBand="0"/>
      </w:tblPr>
      <w:tblGrid>
        <w:gridCol w:w="627"/>
        <w:gridCol w:w="635"/>
        <w:gridCol w:w="5667"/>
        <w:gridCol w:w="3603"/>
      </w:tblGrid>
      <w:tr w:rsidR="00A8604C" w:rsidRPr="001930AE" w14:paraId="6D34B5FC" w14:textId="77777777" w:rsidTr="009B4065">
        <w:trPr>
          <w:cantSplit/>
          <w:tblHeader/>
        </w:trPr>
        <w:tc>
          <w:tcPr>
            <w:tcW w:w="10532" w:type="dxa"/>
            <w:gridSpan w:val="4"/>
            <w:tcBorders>
              <w:top w:val="single" w:sz="4" w:space="0" w:color="auto"/>
              <w:left w:val="single" w:sz="4" w:space="0" w:color="auto"/>
              <w:bottom w:val="single" w:sz="4" w:space="0" w:color="auto"/>
              <w:right w:val="single" w:sz="4" w:space="0" w:color="auto"/>
            </w:tcBorders>
            <w:shd w:val="clear" w:color="auto" w:fill="727477"/>
          </w:tcPr>
          <w:p w14:paraId="5CD8334B" w14:textId="4EDC858A" w:rsidR="00A8604C" w:rsidRPr="00CB7D51" w:rsidRDefault="00A8604C" w:rsidP="00A8604C">
            <w:pPr>
              <w:spacing w:before="20" w:after="20"/>
              <w:rPr>
                <w:rFonts w:ascii="Source Sans Pro" w:hAnsi="Source Sans Pro"/>
                <w:b/>
                <w:sz w:val="22"/>
                <w:szCs w:val="22"/>
              </w:rPr>
            </w:pPr>
            <w:r w:rsidRPr="00F749C9">
              <w:rPr>
                <w:rFonts w:ascii="Source Sans Pro" w:hAnsi="Source Sans Pro"/>
                <w:b/>
                <w:color w:val="FBFBFB"/>
                <w:sz w:val="22"/>
                <w:szCs w:val="22"/>
              </w:rPr>
              <w:t xml:space="preserve">QUALITY STEP INCREASES </w:t>
            </w:r>
            <w:r w:rsidR="00FE0E4E" w:rsidRPr="00F749C9">
              <w:rPr>
                <w:rFonts w:ascii="Source Sans Pro" w:hAnsi="Source Sans Pro"/>
                <w:b/>
                <w:color w:val="FBFBFB"/>
                <w:sz w:val="22"/>
                <w:szCs w:val="22"/>
              </w:rPr>
              <w:t>(</w:t>
            </w:r>
            <w:r w:rsidRPr="00F749C9">
              <w:rPr>
                <w:rFonts w:ascii="Source Sans Pro" w:hAnsi="Source Sans Pro"/>
                <w:b/>
                <w:color w:val="FBFBFB"/>
                <w:sz w:val="22"/>
                <w:szCs w:val="22"/>
              </w:rPr>
              <w:t>QSI</w:t>
            </w:r>
            <w:r w:rsidR="007B10DB" w:rsidRPr="00F749C9">
              <w:rPr>
                <w:rFonts w:ascii="Source Sans Pro" w:hAnsi="Source Sans Pro"/>
                <w:b/>
                <w:color w:val="FBFBFB"/>
                <w:sz w:val="22"/>
                <w:szCs w:val="22"/>
              </w:rPr>
              <w:t>s</w:t>
            </w:r>
            <w:r w:rsidR="00FE0E4E" w:rsidRPr="00F749C9">
              <w:rPr>
                <w:rFonts w:ascii="Source Sans Pro" w:hAnsi="Source Sans Pro"/>
                <w:b/>
                <w:color w:val="FBFBFB"/>
                <w:sz w:val="22"/>
                <w:szCs w:val="22"/>
              </w:rPr>
              <w:t xml:space="preserve">) </w:t>
            </w:r>
            <w:hyperlink r:id="rId17" w:history="1">
              <w:r w:rsidR="00937E9B" w:rsidRPr="00F749C9">
                <w:rPr>
                  <w:rStyle w:val="Hyperlink"/>
                  <w:rFonts w:ascii="Source Sans Pro" w:hAnsi="Source Sans Pro"/>
                  <w:b/>
                  <w:bCs/>
                  <w:color w:val="FBFBFB"/>
                  <w:sz w:val="22"/>
                  <w:szCs w:val="22"/>
                </w:rPr>
                <w:t>5 CFR Part 531 Subpart E</w:t>
              </w:r>
            </w:hyperlink>
          </w:p>
        </w:tc>
      </w:tr>
      <w:tr w:rsidR="001F3E47" w:rsidRPr="001930AE" w14:paraId="02570143" w14:textId="77777777" w:rsidTr="009B4065">
        <w:trPr>
          <w:tblHeader/>
        </w:trPr>
        <w:tc>
          <w:tcPr>
            <w:tcW w:w="627" w:type="dxa"/>
            <w:tcBorders>
              <w:top w:val="single" w:sz="4" w:space="0" w:color="auto"/>
              <w:left w:val="single" w:sz="4" w:space="0" w:color="auto"/>
              <w:right w:val="single" w:sz="4" w:space="0" w:color="auto"/>
            </w:tcBorders>
            <w:shd w:val="clear" w:color="auto" w:fill="727477"/>
          </w:tcPr>
          <w:p w14:paraId="6614B857" w14:textId="4AF326D9" w:rsidR="001F3E47" w:rsidRPr="00F749C9" w:rsidRDefault="001F3E47" w:rsidP="00A8604C">
            <w:pPr>
              <w:spacing w:before="20" w:after="20"/>
              <w:rPr>
                <w:rFonts w:ascii="Source Sans Pro" w:hAnsi="Source Sans Pro"/>
                <w:b/>
                <w:color w:val="FBFBFB"/>
                <w:sz w:val="22"/>
                <w:szCs w:val="22"/>
              </w:rPr>
            </w:pPr>
            <w:r w:rsidRPr="00F749C9">
              <w:rPr>
                <w:rFonts w:ascii="Source Sans Pro" w:hAnsi="Source Sans Pro"/>
                <w:b/>
                <w:color w:val="FBFBFB"/>
                <w:sz w:val="22"/>
                <w:szCs w:val="22"/>
              </w:rPr>
              <w:t>Y</w:t>
            </w:r>
          </w:p>
        </w:tc>
        <w:tc>
          <w:tcPr>
            <w:tcW w:w="635" w:type="dxa"/>
            <w:tcBorders>
              <w:top w:val="single" w:sz="4" w:space="0" w:color="auto"/>
              <w:left w:val="single" w:sz="4" w:space="0" w:color="auto"/>
              <w:right w:val="single" w:sz="4" w:space="0" w:color="auto"/>
            </w:tcBorders>
            <w:shd w:val="clear" w:color="auto" w:fill="727477"/>
          </w:tcPr>
          <w:p w14:paraId="1A367A69" w14:textId="6D2631EA" w:rsidR="001F3E47" w:rsidRPr="00F749C9" w:rsidRDefault="00CB7D51" w:rsidP="00A8604C">
            <w:pPr>
              <w:spacing w:before="20" w:after="20"/>
              <w:rPr>
                <w:rFonts w:ascii="Source Sans Pro" w:hAnsi="Source Sans Pro"/>
                <w:b/>
                <w:color w:val="FBFBFB"/>
                <w:sz w:val="22"/>
                <w:szCs w:val="22"/>
              </w:rPr>
            </w:pPr>
            <w:r w:rsidRPr="00F749C9">
              <w:rPr>
                <w:rFonts w:ascii="Source Sans Pro" w:hAnsi="Source Sans Pro"/>
                <w:b/>
                <w:color w:val="FBFBFB"/>
                <w:sz w:val="22"/>
                <w:szCs w:val="22"/>
              </w:rPr>
              <w:t>N</w:t>
            </w:r>
          </w:p>
        </w:tc>
        <w:tc>
          <w:tcPr>
            <w:tcW w:w="5667" w:type="dxa"/>
            <w:tcBorders>
              <w:top w:val="single" w:sz="4" w:space="0" w:color="auto"/>
              <w:left w:val="single" w:sz="4" w:space="0" w:color="auto"/>
              <w:right w:val="single" w:sz="4" w:space="0" w:color="auto"/>
            </w:tcBorders>
            <w:shd w:val="clear" w:color="auto" w:fill="727477"/>
          </w:tcPr>
          <w:p w14:paraId="3702DD58" w14:textId="77777777" w:rsidR="001F3E47" w:rsidRPr="00F749C9" w:rsidRDefault="001F3E47" w:rsidP="00801927">
            <w:pPr>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Review Item</w:t>
            </w:r>
          </w:p>
        </w:tc>
        <w:tc>
          <w:tcPr>
            <w:tcW w:w="3603" w:type="dxa"/>
            <w:tcBorders>
              <w:top w:val="single" w:sz="4" w:space="0" w:color="auto"/>
              <w:left w:val="single" w:sz="4" w:space="0" w:color="auto"/>
              <w:right w:val="single" w:sz="4" w:space="0" w:color="auto"/>
            </w:tcBorders>
            <w:shd w:val="clear" w:color="auto" w:fill="727477"/>
          </w:tcPr>
          <w:p w14:paraId="03F25296" w14:textId="77777777" w:rsidR="001F3E47" w:rsidRPr="00F749C9" w:rsidRDefault="001F3E47" w:rsidP="00801927">
            <w:pPr>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Comments</w:t>
            </w:r>
          </w:p>
        </w:tc>
      </w:tr>
      <w:tr w:rsidR="00801927" w:rsidRPr="001930AE" w14:paraId="7B745237" w14:textId="77777777" w:rsidTr="009B4065">
        <w:tblPrEx>
          <w:tblCellMar>
            <w:left w:w="108" w:type="dxa"/>
            <w:right w:w="108" w:type="dxa"/>
          </w:tblCellMar>
        </w:tblPrEx>
        <w:trPr>
          <w:cantSplit/>
          <w:trHeight w:val="260"/>
        </w:trPr>
        <w:tc>
          <w:tcPr>
            <w:tcW w:w="627" w:type="dxa"/>
            <w:tcBorders>
              <w:top w:val="single" w:sz="4" w:space="0" w:color="auto"/>
              <w:left w:val="single" w:sz="4" w:space="0" w:color="auto"/>
              <w:bottom w:val="single" w:sz="4" w:space="0" w:color="auto"/>
              <w:right w:val="single" w:sz="4" w:space="0" w:color="auto"/>
            </w:tcBorders>
            <w:vAlign w:val="bottom"/>
          </w:tcPr>
          <w:p w14:paraId="12969555" w14:textId="77777777" w:rsidR="00801927" w:rsidRPr="001930AE" w:rsidRDefault="00801927" w:rsidP="00A8604C">
            <w:pPr>
              <w:spacing w:before="20" w:after="20"/>
              <w:rPr>
                <w:rFonts w:ascii="Source Sans Pro" w:hAnsi="Source Sans Pro"/>
                <w:sz w:val="22"/>
                <w:szCs w:val="22"/>
              </w:rPr>
            </w:pPr>
          </w:p>
        </w:tc>
        <w:tc>
          <w:tcPr>
            <w:tcW w:w="635" w:type="dxa"/>
            <w:tcBorders>
              <w:top w:val="single" w:sz="4" w:space="0" w:color="auto"/>
              <w:left w:val="single" w:sz="4" w:space="0" w:color="auto"/>
              <w:bottom w:val="single" w:sz="4" w:space="0" w:color="auto"/>
              <w:right w:val="single" w:sz="4" w:space="0" w:color="auto"/>
            </w:tcBorders>
            <w:vAlign w:val="bottom"/>
          </w:tcPr>
          <w:p w14:paraId="5ED826BA" w14:textId="0B172943" w:rsidR="00801927" w:rsidRPr="001930AE" w:rsidRDefault="00801927" w:rsidP="00A8604C">
            <w:pPr>
              <w:spacing w:before="20" w:after="20"/>
              <w:rPr>
                <w:rFonts w:ascii="Source Sans Pro" w:hAnsi="Source Sans Pro"/>
                <w:sz w:val="22"/>
                <w:szCs w:val="22"/>
              </w:rPr>
            </w:pPr>
          </w:p>
        </w:tc>
        <w:tc>
          <w:tcPr>
            <w:tcW w:w="5667" w:type="dxa"/>
            <w:tcBorders>
              <w:top w:val="single" w:sz="4" w:space="0" w:color="auto"/>
              <w:left w:val="nil"/>
              <w:bottom w:val="single" w:sz="4" w:space="0" w:color="auto"/>
              <w:right w:val="single" w:sz="4" w:space="0" w:color="auto"/>
            </w:tcBorders>
            <w:vAlign w:val="bottom"/>
          </w:tcPr>
          <w:p w14:paraId="2552A10A" w14:textId="3070F198" w:rsidR="00801927" w:rsidRPr="001930AE" w:rsidRDefault="00801927" w:rsidP="00A8604C">
            <w:pPr>
              <w:rPr>
                <w:rFonts w:ascii="Source Sans Pro" w:hAnsi="Source Sans Pro"/>
                <w:sz w:val="22"/>
                <w:szCs w:val="22"/>
              </w:rPr>
            </w:pPr>
            <w:r w:rsidRPr="001930AE">
              <w:rPr>
                <w:rFonts w:ascii="Source Sans Pro" w:hAnsi="Source Sans Pro"/>
                <w:sz w:val="22"/>
                <w:szCs w:val="22"/>
              </w:rPr>
              <w:t xml:space="preserve">The position is a permanent </w:t>
            </w:r>
            <w:proofErr w:type="gramStart"/>
            <w:r w:rsidRPr="001930AE">
              <w:rPr>
                <w:rFonts w:ascii="Source Sans Pro" w:hAnsi="Source Sans Pro"/>
                <w:sz w:val="22"/>
                <w:szCs w:val="22"/>
              </w:rPr>
              <w:t>position</w:t>
            </w:r>
            <w:proofErr w:type="gramEnd"/>
            <w:r w:rsidRPr="001930AE">
              <w:rPr>
                <w:rFonts w:ascii="Source Sans Pro" w:hAnsi="Source Sans Pro"/>
                <w:sz w:val="22"/>
                <w:szCs w:val="22"/>
              </w:rPr>
              <w:t xml:space="preserve"> and the employee is in a GS pay plan. [</w:t>
            </w:r>
            <w:hyperlink r:id="rId18" w:anchor="p-531.402(a)" w:history="1">
              <w:r w:rsidRPr="00257F5B">
                <w:rPr>
                  <w:rStyle w:val="Hyperlink"/>
                  <w:rFonts w:ascii="Source Sans Pro" w:hAnsi="Source Sans Pro"/>
                  <w:sz w:val="22"/>
                  <w:szCs w:val="22"/>
                </w:rPr>
                <w:t>5 CFR 531.402(a)</w:t>
              </w:r>
            </w:hyperlink>
            <w:r w:rsidRPr="001930AE">
              <w:rPr>
                <w:rFonts w:ascii="Source Sans Pro" w:hAnsi="Source Sans Pro"/>
                <w:sz w:val="22"/>
                <w:szCs w:val="22"/>
              </w:rPr>
              <w:t>]</w:t>
            </w:r>
          </w:p>
        </w:tc>
        <w:tc>
          <w:tcPr>
            <w:tcW w:w="3603" w:type="dxa"/>
            <w:tcBorders>
              <w:top w:val="single" w:sz="4" w:space="0" w:color="auto"/>
              <w:left w:val="nil"/>
              <w:bottom w:val="single" w:sz="4" w:space="0" w:color="auto"/>
              <w:right w:val="single" w:sz="4" w:space="0" w:color="auto"/>
            </w:tcBorders>
            <w:vAlign w:val="bottom"/>
          </w:tcPr>
          <w:p w14:paraId="6DF8C396" w14:textId="77777777" w:rsidR="00801927" w:rsidRPr="001930AE" w:rsidRDefault="00801927" w:rsidP="00A8604C">
            <w:pPr>
              <w:spacing w:before="20" w:after="20"/>
              <w:rPr>
                <w:rFonts w:ascii="Source Sans Pro" w:hAnsi="Source Sans Pro"/>
                <w:sz w:val="22"/>
                <w:szCs w:val="22"/>
              </w:rPr>
            </w:pPr>
          </w:p>
        </w:tc>
      </w:tr>
      <w:tr w:rsidR="00801927" w:rsidRPr="001930AE" w14:paraId="19AE8CE6" w14:textId="77777777" w:rsidTr="009B4065">
        <w:tblPrEx>
          <w:tblCellMar>
            <w:left w:w="108" w:type="dxa"/>
            <w:right w:w="108" w:type="dxa"/>
          </w:tblCellMar>
        </w:tblPrEx>
        <w:trPr>
          <w:cantSplit/>
          <w:trHeight w:val="260"/>
        </w:trPr>
        <w:tc>
          <w:tcPr>
            <w:tcW w:w="627" w:type="dxa"/>
            <w:tcBorders>
              <w:top w:val="single" w:sz="4" w:space="0" w:color="auto"/>
              <w:left w:val="single" w:sz="4" w:space="0" w:color="auto"/>
              <w:bottom w:val="single" w:sz="4" w:space="0" w:color="auto"/>
              <w:right w:val="single" w:sz="4" w:space="0" w:color="auto"/>
            </w:tcBorders>
            <w:vAlign w:val="bottom"/>
          </w:tcPr>
          <w:p w14:paraId="007EEE43" w14:textId="77777777" w:rsidR="00801927" w:rsidRPr="001930AE" w:rsidRDefault="00801927" w:rsidP="00A8604C">
            <w:pPr>
              <w:spacing w:before="20" w:after="20"/>
              <w:rPr>
                <w:rFonts w:ascii="Source Sans Pro" w:hAnsi="Source Sans Pro"/>
                <w:sz w:val="22"/>
                <w:szCs w:val="22"/>
              </w:rPr>
            </w:pPr>
          </w:p>
        </w:tc>
        <w:tc>
          <w:tcPr>
            <w:tcW w:w="635" w:type="dxa"/>
            <w:tcBorders>
              <w:top w:val="single" w:sz="4" w:space="0" w:color="auto"/>
              <w:left w:val="single" w:sz="4" w:space="0" w:color="auto"/>
              <w:bottom w:val="single" w:sz="4" w:space="0" w:color="auto"/>
              <w:right w:val="single" w:sz="4" w:space="0" w:color="auto"/>
            </w:tcBorders>
            <w:vAlign w:val="bottom"/>
          </w:tcPr>
          <w:p w14:paraId="38830A95" w14:textId="77047164" w:rsidR="00801927" w:rsidRPr="001930AE" w:rsidRDefault="00801927" w:rsidP="00A8604C">
            <w:pPr>
              <w:spacing w:before="20" w:after="20"/>
              <w:rPr>
                <w:rFonts w:ascii="Source Sans Pro" w:hAnsi="Source Sans Pro"/>
                <w:sz w:val="22"/>
                <w:szCs w:val="22"/>
              </w:rPr>
            </w:pPr>
          </w:p>
        </w:tc>
        <w:tc>
          <w:tcPr>
            <w:tcW w:w="5667" w:type="dxa"/>
            <w:tcBorders>
              <w:top w:val="single" w:sz="4" w:space="0" w:color="auto"/>
              <w:left w:val="nil"/>
              <w:bottom w:val="single" w:sz="4" w:space="0" w:color="auto"/>
              <w:right w:val="single" w:sz="4" w:space="0" w:color="auto"/>
            </w:tcBorders>
            <w:vAlign w:val="bottom"/>
          </w:tcPr>
          <w:p w14:paraId="1639C0AF" w14:textId="707011E5" w:rsidR="00801927" w:rsidRPr="001930AE" w:rsidRDefault="00801927" w:rsidP="00A8604C">
            <w:pPr>
              <w:spacing w:before="20" w:after="20"/>
              <w:rPr>
                <w:rFonts w:ascii="Source Sans Pro" w:hAnsi="Source Sans Pro"/>
                <w:sz w:val="22"/>
                <w:szCs w:val="22"/>
              </w:rPr>
            </w:pPr>
            <w:r w:rsidRPr="001930AE">
              <w:rPr>
                <w:rFonts w:ascii="Source Sans Pro" w:hAnsi="Source Sans Pro"/>
                <w:sz w:val="22"/>
                <w:szCs w:val="22"/>
              </w:rPr>
              <w:t>The employee has received a rating of record at Level 5 (“Outstanding” or equivalent). [</w:t>
            </w:r>
            <w:hyperlink r:id="rId19" w:anchor="p-531.504(a)" w:history="1">
              <w:r w:rsidRPr="008E0098">
                <w:rPr>
                  <w:rStyle w:val="Hyperlink"/>
                  <w:rFonts w:ascii="Source Sans Pro" w:hAnsi="Source Sans Pro"/>
                  <w:sz w:val="22"/>
                  <w:szCs w:val="22"/>
                </w:rPr>
                <w:t>5 CFR 531.504(a)</w:t>
              </w:r>
            </w:hyperlink>
            <w:r w:rsidRPr="001930AE">
              <w:rPr>
                <w:rFonts w:ascii="Source Sans Pro" w:hAnsi="Source Sans Pro"/>
                <w:sz w:val="22"/>
                <w:szCs w:val="22"/>
              </w:rPr>
              <w:t>]</w:t>
            </w:r>
          </w:p>
        </w:tc>
        <w:tc>
          <w:tcPr>
            <w:tcW w:w="3603" w:type="dxa"/>
            <w:tcBorders>
              <w:top w:val="single" w:sz="4" w:space="0" w:color="auto"/>
              <w:left w:val="nil"/>
              <w:bottom w:val="single" w:sz="4" w:space="0" w:color="auto"/>
              <w:right w:val="single" w:sz="4" w:space="0" w:color="auto"/>
            </w:tcBorders>
            <w:vAlign w:val="bottom"/>
          </w:tcPr>
          <w:p w14:paraId="40A1C926" w14:textId="77777777" w:rsidR="00801927" w:rsidRPr="001930AE" w:rsidRDefault="00801927" w:rsidP="00A8604C">
            <w:pPr>
              <w:spacing w:before="20" w:after="20"/>
              <w:rPr>
                <w:rFonts w:ascii="Source Sans Pro" w:hAnsi="Source Sans Pro"/>
                <w:sz w:val="22"/>
                <w:szCs w:val="22"/>
              </w:rPr>
            </w:pPr>
          </w:p>
        </w:tc>
      </w:tr>
      <w:tr w:rsidR="00801927" w:rsidRPr="001930AE" w14:paraId="70EDD030" w14:textId="77777777" w:rsidTr="009B4065">
        <w:tblPrEx>
          <w:tblCellMar>
            <w:left w:w="108" w:type="dxa"/>
            <w:right w:w="108" w:type="dxa"/>
          </w:tblCellMar>
        </w:tblPrEx>
        <w:trPr>
          <w:cantSplit/>
          <w:trHeight w:val="260"/>
        </w:trPr>
        <w:tc>
          <w:tcPr>
            <w:tcW w:w="627" w:type="dxa"/>
            <w:tcBorders>
              <w:top w:val="single" w:sz="4" w:space="0" w:color="auto"/>
              <w:left w:val="single" w:sz="4" w:space="0" w:color="auto"/>
              <w:bottom w:val="single" w:sz="4" w:space="0" w:color="auto"/>
              <w:right w:val="single" w:sz="4" w:space="0" w:color="auto"/>
            </w:tcBorders>
            <w:vAlign w:val="bottom"/>
          </w:tcPr>
          <w:p w14:paraId="507DD2A9" w14:textId="77777777" w:rsidR="00801927" w:rsidRPr="001930AE" w:rsidRDefault="00801927" w:rsidP="00A8604C">
            <w:pPr>
              <w:spacing w:before="20" w:after="20"/>
              <w:rPr>
                <w:rFonts w:ascii="Source Sans Pro" w:hAnsi="Source Sans Pro"/>
                <w:sz w:val="22"/>
                <w:szCs w:val="22"/>
              </w:rPr>
            </w:pPr>
          </w:p>
        </w:tc>
        <w:tc>
          <w:tcPr>
            <w:tcW w:w="635" w:type="dxa"/>
            <w:tcBorders>
              <w:top w:val="single" w:sz="4" w:space="0" w:color="auto"/>
              <w:left w:val="single" w:sz="4" w:space="0" w:color="auto"/>
              <w:bottom w:val="single" w:sz="4" w:space="0" w:color="auto"/>
              <w:right w:val="single" w:sz="4" w:space="0" w:color="auto"/>
            </w:tcBorders>
            <w:vAlign w:val="bottom"/>
          </w:tcPr>
          <w:p w14:paraId="58602214" w14:textId="237B6927" w:rsidR="00801927" w:rsidRPr="001930AE" w:rsidRDefault="00801927" w:rsidP="00A8604C">
            <w:pPr>
              <w:spacing w:before="20" w:after="20"/>
              <w:rPr>
                <w:rFonts w:ascii="Source Sans Pro" w:hAnsi="Source Sans Pro"/>
                <w:sz w:val="22"/>
                <w:szCs w:val="22"/>
              </w:rPr>
            </w:pPr>
          </w:p>
        </w:tc>
        <w:tc>
          <w:tcPr>
            <w:tcW w:w="5667" w:type="dxa"/>
            <w:tcBorders>
              <w:top w:val="single" w:sz="4" w:space="0" w:color="auto"/>
              <w:left w:val="nil"/>
              <w:bottom w:val="single" w:sz="4" w:space="0" w:color="auto"/>
              <w:right w:val="single" w:sz="4" w:space="0" w:color="auto"/>
            </w:tcBorders>
            <w:vAlign w:val="bottom"/>
          </w:tcPr>
          <w:p w14:paraId="7B0840E3" w14:textId="77777777" w:rsidR="00801927" w:rsidRPr="001930AE" w:rsidRDefault="00801927" w:rsidP="00A8604C">
            <w:pPr>
              <w:rPr>
                <w:rFonts w:ascii="Source Sans Pro" w:hAnsi="Source Sans Pro"/>
                <w:sz w:val="22"/>
                <w:szCs w:val="22"/>
              </w:rPr>
            </w:pPr>
            <w:r w:rsidRPr="001930AE">
              <w:rPr>
                <w:rFonts w:ascii="Source Sans Pro" w:hAnsi="Source Sans Pro"/>
                <w:sz w:val="22"/>
                <w:szCs w:val="22"/>
              </w:rPr>
              <w:t>If the employee is covered by a program that does not use a Level 5 summary, the employee has:</w:t>
            </w:r>
          </w:p>
          <w:p w14:paraId="06AE4CB0" w14:textId="77777777" w:rsidR="00801927" w:rsidRPr="001930AE" w:rsidRDefault="00801927" w:rsidP="00A8604C">
            <w:pPr>
              <w:widowControl/>
              <w:numPr>
                <w:ilvl w:val="0"/>
                <w:numId w:val="3"/>
              </w:numPr>
              <w:spacing w:before="20" w:after="20"/>
              <w:rPr>
                <w:rFonts w:ascii="Source Sans Pro" w:hAnsi="Source Sans Pro"/>
                <w:sz w:val="22"/>
                <w:szCs w:val="22"/>
              </w:rPr>
            </w:pPr>
            <w:r w:rsidRPr="001930AE">
              <w:rPr>
                <w:rFonts w:ascii="Source Sans Pro" w:hAnsi="Source Sans Pro"/>
                <w:sz w:val="22"/>
                <w:szCs w:val="22"/>
              </w:rPr>
              <w:t>Received a rating of record at the highest summary level used by the program.</w:t>
            </w:r>
          </w:p>
          <w:p w14:paraId="67C0B81A" w14:textId="77777777" w:rsidR="00801927" w:rsidRPr="001930AE" w:rsidRDefault="00801927" w:rsidP="008C6531">
            <w:pPr>
              <w:widowControl/>
              <w:spacing w:before="20" w:after="20"/>
              <w:ind w:left="360"/>
              <w:rPr>
                <w:rFonts w:ascii="Source Sans Pro" w:hAnsi="Source Sans Pro"/>
                <w:sz w:val="22"/>
                <w:szCs w:val="22"/>
              </w:rPr>
            </w:pPr>
            <w:r w:rsidRPr="001930AE">
              <w:rPr>
                <w:rFonts w:ascii="Source Sans Pro" w:hAnsi="Source Sans Pro"/>
                <w:sz w:val="22"/>
                <w:szCs w:val="22"/>
              </w:rPr>
              <w:t>and</w:t>
            </w:r>
          </w:p>
          <w:p w14:paraId="6763B82D" w14:textId="6474C2DA" w:rsidR="00801927" w:rsidRPr="001930AE" w:rsidRDefault="00801927" w:rsidP="00A8604C">
            <w:pPr>
              <w:widowControl/>
              <w:numPr>
                <w:ilvl w:val="0"/>
                <w:numId w:val="3"/>
              </w:numPr>
              <w:spacing w:before="20" w:after="20"/>
              <w:rPr>
                <w:rFonts w:ascii="Source Sans Pro" w:hAnsi="Source Sans Pro"/>
                <w:sz w:val="22"/>
                <w:szCs w:val="22"/>
              </w:rPr>
            </w:pPr>
            <w:r w:rsidRPr="001930AE">
              <w:rPr>
                <w:rFonts w:ascii="Source Sans Pro" w:hAnsi="Source Sans Pro"/>
                <w:sz w:val="22"/>
                <w:szCs w:val="22"/>
              </w:rPr>
              <w:t>Demonstrated sustained performance of high quality significantly above that expected at the fully successful level. [</w:t>
            </w:r>
            <w:hyperlink r:id="rId20" w:anchor="p-531.504(b)" w:history="1">
              <w:r w:rsidRPr="00552ECC">
                <w:rPr>
                  <w:rStyle w:val="Hyperlink"/>
                  <w:rFonts w:ascii="Source Sans Pro" w:hAnsi="Source Sans Pro"/>
                  <w:sz w:val="22"/>
                  <w:szCs w:val="22"/>
                </w:rPr>
                <w:t>5 CFR 531.504(b)</w:t>
              </w:r>
            </w:hyperlink>
            <w:r w:rsidRPr="001930AE">
              <w:rPr>
                <w:rFonts w:ascii="Source Sans Pro" w:hAnsi="Source Sans Pro"/>
                <w:sz w:val="22"/>
                <w:szCs w:val="22"/>
              </w:rPr>
              <w:t>]</w:t>
            </w:r>
          </w:p>
        </w:tc>
        <w:tc>
          <w:tcPr>
            <w:tcW w:w="3603" w:type="dxa"/>
            <w:tcBorders>
              <w:top w:val="single" w:sz="4" w:space="0" w:color="auto"/>
              <w:left w:val="nil"/>
              <w:bottom w:val="single" w:sz="4" w:space="0" w:color="auto"/>
              <w:right w:val="single" w:sz="4" w:space="0" w:color="auto"/>
            </w:tcBorders>
            <w:vAlign w:val="bottom"/>
          </w:tcPr>
          <w:p w14:paraId="779D846A" w14:textId="77777777" w:rsidR="00801927" w:rsidRPr="001930AE" w:rsidRDefault="00801927" w:rsidP="00A8604C">
            <w:pPr>
              <w:spacing w:before="20" w:after="20"/>
              <w:rPr>
                <w:rFonts w:ascii="Source Sans Pro" w:hAnsi="Source Sans Pro"/>
                <w:sz w:val="22"/>
                <w:szCs w:val="22"/>
              </w:rPr>
            </w:pPr>
          </w:p>
        </w:tc>
      </w:tr>
      <w:tr w:rsidR="00801927" w:rsidRPr="001930AE" w14:paraId="7343EBF1" w14:textId="77777777" w:rsidTr="009B4065">
        <w:tblPrEx>
          <w:tblCellMar>
            <w:left w:w="108" w:type="dxa"/>
            <w:right w:w="108" w:type="dxa"/>
          </w:tblCellMar>
        </w:tblPrEx>
        <w:trPr>
          <w:cantSplit/>
          <w:trHeight w:val="260"/>
        </w:trPr>
        <w:tc>
          <w:tcPr>
            <w:tcW w:w="627" w:type="dxa"/>
            <w:tcBorders>
              <w:top w:val="single" w:sz="4" w:space="0" w:color="auto"/>
              <w:left w:val="single" w:sz="4" w:space="0" w:color="auto"/>
              <w:bottom w:val="single" w:sz="4" w:space="0" w:color="auto"/>
              <w:right w:val="single" w:sz="4" w:space="0" w:color="auto"/>
            </w:tcBorders>
            <w:vAlign w:val="bottom"/>
          </w:tcPr>
          <w:p w14:paraId="333E9C69" w14:textId="77777777" w:rsidR="00801927" w:rsidRPr="001930AE" w:rsidRDefault="00801927" w:rsidP="00A8604C">
            <w:pPr>
              <w:spacing w:before="20" w:after="20"/>
              <w:rPr>
                <w:rFonts w:ascii="Source Sans Pro" w:hAnsi="Source Sans Pro"/>
                <w:sz w:val="22"/>
                <w:szCs w:val="22"/>
              </w:rPr>
            </w:pPr>
          </w:p>
        </w:tc>
        <w:tc>
          <w:tcPr>
            <w:tcW w:w="635" w:type="dxa"/>
            <w:tcBorders>
              <w:top w:val="single" w:sz="4" w:space="0" w:color="auto"/>
              <w:left w:val="single" w:sz="4" w:space="0" w:color="auto"/>
              <w:bottom w:val="single" w:sz="4" w:space="0" w:color="auto"/>
              <w:right w:val="single" w:sz="4" w:space="0" w:color="auto"/>
            </w:tcBorders>
            <w:vAlign w:val="bottom"/>
          </w:tcPr>
          <w:p w14:paraId="6E58C10A" w14:textId="1B0F4108" w:rsidR="00801927" w:rsidRPr="001930AE" w:rsidRDefault="00801927" w:rsidP="00A8604C">
            <w:pPr>
              <w:spacing w:before="20" w:after="20"/>
              <w:rPr>
                <w:rFonts w:ascii="Source Sans Pro" w:hAnsi="Source Sans Pro"/>
                <w:sz w:val="22"/>
                <w:szCs w:val="22"/>
              </w:rPr>
            </w:pPr>
          </w:p>
        </w:tc>
        <w:tc>
          <w:tcPr>
            <w:tcW w:w="5667" w:type="dxa"/>
            <w:tcBorders>
              <w:top w:val="single" w:sz="4" w:space="0" w:color="auto"/>
              <w:left w:val="nil"/>
              <w:bottom w:val="single" w:sz="4" w:space="0" w:color="auto"/>
              <w:right w:val="single" w:sz="4" w:space="0" w:color="auto"/>
            </w:tcBorders>
            <w:vAlign w:val="bottom"/>
          </w:tcPr>
          <w:p w14:paraId="5DF2835C" w14:textId="5DF362DF" w:rsidR="00801927" w:rsidRPr="001930AE" w:rsidRDefault="00801927" w:rsidP="00A8604C">
            <w:pPr>
              <w:spacing w:before="20" w:after="20"/>
              <w:rPr>
                <w:rFonts w:ascii="Source Sans Pro" w:hAnsi="Source Sans Pro"/>
                <w:sz w:val="22"/>
                <w:szCs w:val="22"/>
              </w:rPr>
            </w:pPr>
            <w:proofErr w:type="gramStart"/>
            <w:r w:rsidRPr="001930AE">
              <w:rPr>
                <w:rFonts w:ascii="Source Sans Pro" w:hAnsi="Source Sans Pro"/>
                <w:sz w:val="22"/>
                <w:szCs w:val="22"/>
              </w:rPr>
              <w:t>Employee has</w:t>
            </w:r>
            <w:proofErr w:type="gramEnd"/>
            <w:r w:rsidRPr="001930AE">
              <w:rPr>
                <w:rFonts w:ascii="Source Sans Pro" w:hAnsi="Source Sans Pro"/>
                <w:sz w:val="22"/>
                <w:szCs w:val="22"/>
              </w:rPr>
              <w:t xml:space="preserve"> not received a QSI within the preceding 52 calendar weeks. [</w:t>
            </w:r>
            <w:hyperlink r:id="rId21" w:history="1">
              <w:r w:rsidRPr="00552ECC">
                <w:rPr>
                  <w:rStyle w:val="Hyperlink"/>
                  <w:rFonts w:ascii="Source Sans Pro" w:hAnsi="Source Sans Pro"/>
                  <w:sz w:val="22"/>
                  <w:szCs w:val="22"/>
                </w:rPr>
                <w:t>5 CFR 531.505</w:t>
              </w:r>
            </w:hyperlink>
            <w:r w:rsidRPr="001930AE">
              <w:rPr>
                <w:rFonts w:ascii="Source Sans Pro" w:hAnsi="Source Sans Pro"/>
                <w:sz w:val="22"/>
                <w:szCs w:val="22"/>
              </w:rPr>
              <w:t>]</w:t>
            </w:r>
          </w:p>
        </w:tc>
        <w:tc>
          <w:tcPr>
            <w:tcW w:w="3603" w:type="dxa"/>
            <w:tcBorders>
              <w:top w:val="single" w:sz="4" w:space="0" w:color="auto"/>
              <w:left w:val="nil"/>
              <w:bottom w:val="single" w:sz="4" w:space="0" w:color="auto"/>
              <w:right w:val="single" w:sz="4" w:space="0" w:color="auto"/>
            </w:tcBorders>
            <w:vAlign w:val="bottom"/>
          </w:tcPr>
          <w:p w14:paraId="3BA63B76" w14:textId="77777777" w:rsidR="00801927" w:rsidRPr="001930AE" w:rsidRDefault="00801927" w:rsidP="00A8604C">
            <w:pPr>
              <w:spacing w:before="20" w:after="20"/>
              <w:rPr>
                <w:rFonts w:ascii="Source Sans Pro" w:hAnsi="Source Sans Pro"/>
                <w:sz w:val="22"/>
                <w:szCs w:val="22"/>
              </w:rPr>
            </w:pPr>
          </w:p>
        </w:tc>
      </w:tr>
      <w:tr w:rsidR="00801927" w:rsidRPr="001930AE" w14:paraId="3A3DB16D" w14:textId="77777777" w:rsidTr="009B4065">
        <w:tblPrEx>
          <w:tblCellMar>
            <w:left w:w="108" w:type="dxa"/>
            <w:right w:w="108" w:type="dxa"/>
          </w:tblCellMar>
        </w:tblPrEx>
        <w:trPr>
          <w:cantSplit/>
          <w:trHeight w:val="260"/>
        </w:trPr>
        <w:tc>
          <w:tcPr>
            <w:tcW w:w="627" w:type="dxa"/>
            <w:tcBorders>
              <w:top w:val="single" w:sz="4" w:space="0" w:color="auto"/>
              <w:left w:val="single" w:sz="4" w:space="0" w:color="auto"/>
              <w:bottom w:val="single" w:sz="4" w:space="0" w:color="auto"/>
              <w:right w:val="single" w:sz="4" w:space="0" w:color="auto"/>
            </w:tcBorders>
            <w:vAlign w:val="bottom"/>
          </w:tcPr>
          <w:p w14:paraId="3B7BE588" w14:textId="77777777" w:rsidR="00801927" w:rsidRPr="001930AE" w:rsidRDefault="00801927" w:rsidP="00A8604C">
            <w:pPr>
              <w:spacing w:before="20" w:after="20"/>
              <w:rPr>
                <w:rFonts w:ascii="Source Sans Pro" w:hAnsi="Source Sans Pro"/>
                <w:sz w:val="22"/>
                <w:szCs w:val="22"/>
              </w:rPr>
            </w:pPr>
          </w:p>
        </w:tc>
        <w:tc>
          <w:tcPr>
            <w:tcW w:w="635" w:type="dxa"/>
            <w:tcBorders>
              <w:top w:val="single" w:sz="4" w:space="0" w:color="auto"/>
              <w:left w:val="single" w:sz="4" w:space="0" w:color="auto"/>
              <w:bottom w:val="single" w:sz="4" w:space="0" w:color="auto"/>
              <w:right w:val="single" w:sz="4" w:space="0" w:color="auto"/>
            </w:tcBorders>
            <w:vAlign w:val="bottom"/>
          </w:tcPr>
          <w:p w14:paraId="0FBF60BC" w14:textId="2A0FCEC3" w:rsidR="00801927" w:rsidRPr="001930AE" w:rsidRDefault="00801927" w:rsidP="00A8604C">
            <w:pPr>
              <w:spacing w:before="20" w:after="20"/>
              <w:rPr>
                <w:rFonts w:ascii="Source Sans Pro" w:hAnsi="Source Sans Pro"/>
                <w:sz w:val="22"/>
                <w:szCs w:val="22"/>
              </w:rPr>
            </w:pPr>
          </w:p>
        </w:tc>
        <w:tc>
          <w:tcPr>
            <w:tcW w:w="5667" w:type="dxa"/>
            <w:tcBorders>
              <w:top w:val="single" w:sz="4" w:space="0" w:color="auto"/>
              <w:left w:val="nil"/>
              <w:bottom w:val="single" w:sz="4" w:space="0" w:color="auto"/>
              <w:right w:val="single" w:sz="4" w:space="0" w:color="auto"/>
            </w:tcBorders>
            <w:vAlign w:val="bottom"/>
          </w:tcPr>
          <w:p w14:paraId="63B9F656" w14:textId="3DE4BB6E" w:rsidR="00801927" w:rsidRDefault="00801927" w:rsidP="00A8604C">
            <w:pPr>
              <w:spacing w:before="20" w:after="20"/>
              <w:rPr>
                <w:rFonts w:ascii="Source Sans Pro" w:hAnsi="Source Sans Pro"/>
                <w:sz w:val="22"/>
                <w:szCs w:val="22"/>
              </w:rPr>
            </w:pPr>
            <w:r w:rsidRPr="001930AE">
              <w:rPr>
                <w:rFonts w:ascii="Source Sans Pro" w:hAnsi="Source Sans Pro"/>
                <w:sz w:val="22"/>
                <w:szCs w:val="22"/>
              </w:rPr>
              <w:t>The effective date of the QSI is as soon as possible after final approval. [</w:t>
            </w:r>
            <w:hyperlink r:id="rId22" w:history="1">
              <w:r w:rsidRPr="00F230B9">
                <w:rPr>
                  <w:rStyle w:val="Hyperlink"/>
                  <w:rFonts w:ascii="Source Sans Pro" w:hAnsi="Source Sans Pro"/>
                  <w:sz w:val="22"/>
                  <w:szCs w:val="22"/>
                </w:rPr>
                <w:t>5 CFR 531.506</w:t>
              </w:r>
            </w:hyperlink>
            <w:r w:rsidRPr="001930AE">
              <w:rPr>
                <w:rFonts w:ascii="Source Sans Pro" w:hAnsi="Source Sans Pro"/>
                <w:sz w:val="22"/>
                <w:szCs w:val="22"/>
              </w:rPr>
              <w:t>]</w:t>
            </w:r>
          </w:p>
          <w:p w14:paraId="3BEEBA3A" w14:textId="702C396D" w:rsidR="00801927" w:rsidRPr="001930AE" w:rsidRDefault="00801927" w:rsidP="00A8604C">
            <w:pPr>
              <w:spacing w:before="20" w:after="20"/>
              <w:rPr>
                <w:rFonts w:ascii="Source Sans Pro" w:hAnsi="Source Sans Pro"/>
                <w:sz w:val="22"/>
                <w:szCs w:val="22"/>
              </w:rPr>
            </w:pPr>
            <w:r w:rsidRPr="00801927">
              <w:rPr>
                <w:rFonts w:ascii="Source Sans Pro" w:hAnsi="Source Sans Pro"/>
                <w:b/>
                <w:bCs/>
                <w:i/>
                <w:iCs/>
                <w:sz w:val="18"/>
                <w:szCs w:val="18"/>
              </w:rPr>
              <w:t xml:space="preserve">*Note: If </w:t>
            </w:r>
            <w:proofErr w:type="gramStart"/>
            <w:r w:rsidRPr="00801927">
              <w:rPr>
                <w:rFonts w:ascii="Source Sans Pro" w:hAnsi="Source Sans Pro"/>
                <w:b/>
                <w:bCs/>
                <w:i/>
                <w:iCs/>
                <w:sz w:val="18"/>
                <w:szCs w:val="18"/>
              </w:rPr>
              <w:t>no</w:t>
            </w:r>
            <w:proofErr w:type="gramEnd"/>
            <w:r w:rsidRPr="00801927">
              <w:rPr>
                <w:rFonts w:ascii="Source Sans Pro" w:hAnsi="Source Sans Pro"/>
                <w:b/>
                <w:bCs/>
                <w:i/>
                <w:iCs/>
                <w:sz w:val="18"/>
                <w:szCs w:val="18"/>
              </w:rPr>
              <w:t>, please note the timeframe after final approval.</w:t>
            </w:r>
          </w:p>
        </w:tc>
        <w:tc>
          <w:tcPr>
            <w:tcW w:w="3603" w:type="dxa"/>
            <w:tcBorders>
              <w:top w:val="single" w:sz="4" w:space="0" w:color="auto"/>
              <w:left w:val="nil"/>
              <w:bottom w:val="single" w:sz="4" w:space="0" w:color="auto"/>
              <w:right w:val="single" w:sz="4" w:space="0" w:color="auto"/>
            </w:tcBorders>
            <w:vAlign w:val="bottom"/>
          </w:tcPr>
          <w:p w14:paraId="506B2A2C" w14:textId="5869136A" w:rsidR="00801927" w:rsidRPr="00801927" w:rsidRDefault="00801927" w:rsidP="00A8604C">
            <w:pPr>
              <w:spacing w:before="20" w:after="20"/>
              <w:rPr>
                <w:rFonts w:ascii="Source Sans Pro" w:hAnsi="Source Sans Pro"/>
                <w:b/>
                <w:bCs/>
                <w:i/>
                <w:iCs/>
                <w:sz w:val="18"/>
                <w:szCs w:val="18"/>
              </w:rPr>
            </w:pPr>
          </w:p>
        </w:tc>
      </w:tr>
      <w:tr w:rsidR="00801927" w:rsidRPr="001930AE" w14:paraId="57D5F705" w14:textId="77777777" w:rsidTr="009B4065">
        <w:tblPrEx>
          <w:tblCellMar>
            <w:left w:w="108" w:type="dxa"/>
            <w:right w:w="108" w:type="dxa"/>
          </w:tblCellMar>
        </w:tblPrEx>
        <w:trPr>
          <w:cantSplit/>
          <w:trHeight w:val="260"/>
        </w:trPr>
        <w:tc>
          <w:tcPr>
            <w:tcW w:w="627" w:type="dxa"/>
            <w:tcBorders>
              <w:top w:val="single" w:sz="4" w:space="0" w:color="auto"/>
              <w:left w:val="single" w:sz="4" w:space="0" w:color="auto"/>
              <w:bottom w:val="single" w:sz="4" w:space="0" w:color="auto"/>
              <w:right w:val="single" w:sz="4" w:space="0" w:color="auto"/>
            </w:tcBorders>
            <w:vAlign w:val="bottom"/>
          </w:tcPr>
          <w:p w14:paraId="67CCE515" w14:textId="77777777" w:rsidR="00801927" w:rsidRPr="001930AE" w:rsidRDefault="00801927" w:rsidP="00A8604C">
            <w:pPr>
              <w:spacing w:before="20" w:after="20"/>
              <w:rPr>
                <w:rFonts w:ascii="Source Sans Pro" w:hAnsi="Source Sans Pro"/>
                <w:sz w:val="22"/>
                <w:szCs w:val="22"/>
              </w:rPr>
            </w:pPr>
          </w:p>
        </w:tc>
        <w:tc>
          <w:tcPr>
            <w:tcW w:w="635" w:type="dxa"/>
            <w:tcBorders>
              <w:top w:val="single" w:sz="4" w:space="0" w:color="auto"/>
              <w:left w:val="single" w:sz="4" w:space="0" w:color="auto"/>
              <w:bottom w:val="single" w:sz="4" w:space="0" w:color="auto"/>
              <w:right w:val="single" w:sz="4" w:space="0" w:color="auto"/>
            </w:tcBorders>
            <w:vAlign w:val="bottom"/>
          </w:tcPr>
          <w:p w14:paraId="6BCC7B76" w14:textId="62EE3750" w:rsidR="00801927" w:rsidRPr="001930AE" w:rsidRDefault="00801927" w:rsidP="00A8604C">
            <w:pPr>
              <w:spacing w:before="20" w:after="20"/>
              <w:rPr>
                <w:rFonts w:ascii="Source Sans Pro" w:hAnsi="Source Sans Pro"/>
                <w:sz w:val="22"/>
                <w:szCs w:val="22"/>
              </w:rPr>
            </w:pPr>
          </w:p>
        </w:tc>
        <w:tc>
          <w:tcPr>
            <w:tcW w:w="5667" w:type="dxa"/>
            <w:tcBorders>
              <w:top w:val="single" w:sz="4" w:space="0" w:color="auto"/>
              <w:left w:val="nil"/>
              <w:bottom w:val="single" w:sz="4" w:space="0" w:color="auto"/>
              <w:right w:val="single" w:sz="4" w:space="0" w:color="auto"/>
            </w:tcBorders>
            <w:vAlign w:val="bottom"/>
          </w:tcPr>
          <w:p w14:paraId="1EA9480B" w14:textId="1D762535" w:rsidR="00801927" w:rsidRPr="001930AE" w:rsidRDefault="00801927" w:rsidP="00A8604C">
            <w:pPr>
              <w:spacing w:before="20" w:after="20"/>
              <w:rPr>
                <w:rFonts w:ascii="Source Sans Pro" w:hAnsi="Source Sans Pro"/>
                <w:sz w:val="22"/>
                <w:szCs w:val="22"/>
              </w:rPr>
            </w:pPr>
            <w:r w:rsidRPr="001930AE">
              <w:rPr>
                <w:rFonts w:ascii="Source Sans Pro" w:hAnsi="Source Sans Pro"/>
                <w:sz w:val="22"/>
                <w:szCs w:val="22"/>
              </w:rPr>
              <w:t>A copy of the Notice of Personnel Action, SF-50, is maintained in the OPF on the right (permanent) side. [</w:t>
            </w:r>
            <w:hyperlink r:id="rId23" w:anchor="p-451.106(f)" w:history="1">
              <w:r w:rsidRPr="00F30DCE">
                <w:rPr>
                  <w:rStyle w:val="Hyperlink"/>
                  <w:rFonts w:ascii="Source Sans Pro" w:hAnsi="Source Sans Pro"/>
                  <w:sz w:val="22"/>
                  <w:szCs w:val="22"/>
                </w:rPr>
                <w:t>5 CFR 451.106(f)</w:t>
              </w:r>
            </w:hyperlink>
            <w:r w:rsidRPr="001930AE">
              <w:rPr>
                <w:rFonts w:ascii="Source Sans Pro" w:hAnsi="Source Sans Pro"/>
                <w:sz w:val="22"/>
                <w:szCs w:val="22"/>
              </w:rPr>
              <w:t>]</w:t>
            </w:r>
          </w:p>
        </w:tc>
        <w:tc>
          <w:tcPr>
            <w:tcW w:w="3603" w:type="dxa"/>
            <w:tcBorders>
              <w:top w:val="single" w:sz="4" w:space="0" w:color="auto"/>
              <w:left w:val="nil"/>
              <w:bottom w:val="single" w:sz="4" w:space="0" w:color="auto"/>
              <w:right w:val="single" w:sz="4" w:space="0" w:color="auto"/>
            </w:tcBorders>
            <w:vAlign w:val="bottom"/>
          </w:tcPr>
          <w:p w14:paraId="5F3D904E" w14:textId="77777777" w:rsidR="00801927" w:rsidRPr="001930AE" w:rsidRDefault="00801927" w:rsidP="00A8604C">
            <w:pPr>
              <w:spacing w:before="20" w:after="20"/>
              <w:rPr>
                <w:rFonts w:ascii="Source Sans Pro" w:hAnsi="Source Sans Pro"/>
                <w:sz w:val="22"/>
                <w:szCs w:val="22"/>
              </w:rPr>
            </w:pPr>
          </w:p>
        </w:tc>
      </w:tr>
      <w:tr w:rsidR="00472BB5" w:rsidRPr="001930AE" w14:paraId="3AE4E55D"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2" w:type="dxa"/>
            <w:gridSpan w:val="4"/>
            <w:shd w:val="clear" w:color="auto" w:fill="727477"/>
          </w:tcPr>
          <w:p w14:paraId="508FE22E" w14:textId="31CFADFC" w:rsidR="00472BB5" w:rsidRPr="001930AE" w:rsidRDefault="00472BB5" w:rsidP="008C2591">
            <w:pPr>
              <w:spacing w:before="20" w:after="20"/>
              <w:rPr>
                <w:rFonts w:ascii="Source Sans Pro" w:hAnsi="Source Sans Pro"/>
                <w:b/>
                <w:sz w:val="22"/>
                <w:szCs w:val="22"/>
              </w:rPr>
            </w:pPr>
            <w:r w:rsidRPr="00F749C9">
              <w:rPr>
                <w:rFonts w:ascii="Source Sans Pro" w:hAnsi="Source Sans Pro"/>
                <w:color w:val="FBFBFB"/>
                <w:sz w:val="22"/>
                <w:szCs w:val="22"/>
              </w:rPr>
              <w:br w:type="page"/>
            </w:r>
            <w:r w:rsidRPr="00F749C9">
              <w:rPr>
                <w:rFonts w:ascii="Source Sans Pro" w:hAnsi="Source Sans Pro"/>
                <w:b/>
                <w:color w:val="FBFBFB"/>
                <w:sz w:val="22"/>
                <w:szCs w:val="22"/>
              </w:rPr>
              <w:t>CASH AWARD BASED ON PERFORMANCE – 5</w:t>
            </w:r>
            <w:hyperlink r:id="rId24" w:history="1">
              <w:r w:rsidRPr="00F749C9">
                <w:rPr>
                  <w:rStyle w:val="Hyperlink"/>
                  <w:rFonts w:ascii="Source Sans Pro" w:hAnsi="Source Sans Pro"/>
                  <w:b/>
                  <w:color w:val="FBFBFB"/>
                  <w:sz w:val="22"/>
                  <w:szCs w:val="22"/>
                </w:rPr>
                <w:t xml:space="preserve"> U.S.C. 4505a</w:t>
              </w:r>
            </w:hyperlink>
            <w:r w:rsidRPr="00F749C9">
              <w:rPr>
                <w:rFonts w:ascii="Source Sans Pro" w:hAnsi="Source Sans Pro"/>
                <w:b/>
                <w:color w:val="FBFBFB"/>
                <w:sz w:val="22"/>
                <w:szCs w:val="22"/>
              </w:rPr>
              <w:t xml:space="preserve">;  </w:t>
            </w:r>
            <w:hyperlink r:id="rId25" w:history="1">
              <w:r w:rsidRPr="00F749C9">
                <w:rPr>
                  <w:rStyle w:val="Hyperlink"/>
                  <w:rFonts w:ascii="Source Sans Pro" w:hAnsi="Source Sans Pro"/>
                  <w:b/>
                  <w:color w:val="FBFBFB"/>
                  <w:sz w:val="22"/>
                  <w:szCs w:val="22"/>
                </w:rPr>
                <w:t>5 CFR 451.104</w:t>
              </w:r>
            </w:hyperlink>
            <w:r w:rsidRPr="001930AE">
              <w:rPr>
                <w:rFonts w:ascii="Source Sans Pro" w:hAnsi="Source Sans Pro"/>
                <w:b/>
                <w:sz w:val="22"/>
                <w:szCs w:val="22"/>
              </w:rPr>
              <w:t xml:space="preserve"> </w:t>
            </w:r>
          </w:p>
        </w:tc>
      </w:tr>
      <w:tr w:rsidR="00165D1B" w:rsidRPr="001930AE" w14:paraId="45D9B0E9"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shd w:val="clear" w:color="auto" w:fill="727477"/>
          </w:tcPr>
          <w:p w14:paraId="376BFA2D" w14:textId="6FE11F37" w:rsidR="00165D1B" w:rsidRPr="00F749C9" w:rsidRDefault="00512AE9">
            <w:pPr>
              <w:spacing w:before="20" w:after="20"/>
              <w:rPr>
                <w:rFonts w:ascii="Source Sans Pro" w:hAnsi="Source Sans Pro"/>
                <w:b/>
                <w:color w:val="FBFBFB"/>
                <w:sz w:val="22"/>
                <w:szCs w:val="22"/>
              </w:rPr>
            </w:pPr>
            <w:r w:rsidRPr="00F749C9">
              <w:rPr>
                <w:rFonts w:ascii="Source Sans Pro" w:hAnsi="Source Sans Pro"/>
                <w:b/>
                <w:color w:val="FBFBFB"/>
                <w:sz w:val="22"/>
                <w:szCs w:val="22"/>
              </w:rPr>
              <w:t>Y</w:t>
            </w:r>
          </w:p>
        </w:tc>
        <w:tc>
          <w:tcPr>
            <w:tcW w:w="635" w:type="dxa"/>
            <w:shd w:val="clear" w:color="auto" w:fill="727477"/>
          </w:tcPr>
          <w:p w14:paraId="7A3FF4C7" w14:textId="795E4157" w:rsidR="00165D1B" w:rsidRPr="00F749C9" w:rsidRDefault="00512AE9">
            <w:pPr>
              <w:spacing w:before="20" w:after="20"/>
              <w:rPr>
                <w:rFonts w:ascii="Source Sans Pro" w:hAnsi="Source Sans Pro"/>
                <w:b/>
                <w:color w:val="FBFBFB"/>
                <w:sz w:val="22"/>
                <w:szCs w:val="22"/>
              </w:rPr>
            </w:pPr>
            <w:r w:rsidRPr="00F749C9">
              <w:rPr>
                <w:rFonts w:ascii="Source Sans Pro" w:hAnsi="Source Sans Pro"/>
                <w:b/>
                <w:color w:val="FBFBFB"/>
                <w:sz w:val="22"/>
                <w:szCs w:val="22"/>
              </w:rPr>
              <w:t>N</w:t>
            </w:r>
          </w:p>
        </w:tc>
        <w:tc>
          <w:tcPr>
            <w:tcW w:w="5667" w:type="dxa"/>
            <w:shd w:val="clear" w:color="auto" w:fill="727477"/>
          </w:tcPr>
          <w:p w14:paraId="029E67E3" w14:textId="77777777" w:rsidR="00165D1B" w:rsidRPr="00F749C9" w:rsidRDefault="00165D1B" w:rsidP="00512AE9">
            <w:pPr>
              <w:widowControl/>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Review Item</w:t>
            </w:r>
          </w:p>
        </w:tc>
        <w:tc>
          <w:tcPr>
            <w:tcW w:w="3603" w:type="dxa"/>
            <w:shd w:val="clear" w:color="auto" w:fill="727477"/>
          </w:tcPr>
          <w:p w14:paraId="12043108" w14:textId="77777777" w:rsidR="00165D1B" w:rsidRPr="00F749C9" w:rsidRDefault="00165D1B" w:rsidP="00512AE9">
            <w:pPr>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Comments</w:t>
            </w:r>
          </w:p>
        </w:tc>
      </w:tr>
      <w:tr w:rsidR="00165D1B" w:rsidRPr="001930AE" w14:paraId="25449AEE"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60B6E86A" w14:textId="77777777" w:rsidR="00165D1B" w:rsidRPr="001930AE" w:rsidRDefault="00165D1B">
            <w:pPr>
              <w:spacing w:before="20" w:after="20"/>
              <w:rPr>
                <w:rFonts w:ascii="Source Sans Pro" w:hAnsi="Source Sans Pro"/>
                <w:sz w:val="22"/>
                <w:szCs w:val="22"/>
              </w:rPr>
            </w:pPr>
          </w:p>
        </w:tc>
        <w:tc>
          <w:tcPr>
            <w:tcW w:w="635" w:type="dxa"/>
          </w:tcPr>
          <w:p w14:paraId="4B64C38B" w14:textId="0E18991F" w:rsidR="00165D1B" w:rsidRPr="001930AE" w:rsidRDefault="00165D1B">
            <w:pPr>
              <w:spacing w:before="20" w:after="20"/>
              <w:rPr>
                <w:rFonts w:ascii="Source Sans Pro" w:hAnsi="Source Sans Pro"/>
                <w:sz w:val="22"/>
                <w:szCs w:val="22"/>
              </w:rPr>
            </w:pPr>
          </w:p>
        </w:tc>
        <w:tc>
          <w:tcPr>
            <w:tcW w:w="5667" w:type="dxa"/>
          </w:tcPr>
          <w:p w14:paraId="73AE90B9" w14:textId="0FF28ED3"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Employee's most recent performance rating was at least fully successful, or better [</w:t>
            </w:r>
            <w:hyperlink r:id="rId26" w:anchor="p-451.104(a)(3)" w:history="1">
              <w:r w:rsidRPr="00B26693">
                <w:rPr>
                  <w:rStyle w:val="Hyperlink"/>
                  <w:rFonts w:ascii="Source Sans Pro" w:hAnsi="Source Sans Pro"/>
                  <w:sz w:val="22"/>
                  <w:szCs w:val="22"/>
                </w:rPr>
                <w:t>5 CFR 451.104(a)(3)</w:t>
              </w:r>
            </w:hyperlink>
            <w:r w:rsidRPr="001930AE">
              <w:rPr>
                <w:rFonts w:ascii="Source Sans Pro" w:hAnsi="Source Sans Pro"/>
                <w:sz w:val="22"/>
                <w:szCs w:val="22"/>
              </w:rPr>
              <w:t xml:space="preserve">] </w:t>
            </w:r>
          </w:p>
        </w:tc>
        <w:tc>
          <w:tcPr>
            <w:tcW w:w="3603" w:type="dxa"/>
          </w:tcPr>
          <w:p w14:paraId="0AF2F243" w14:textId="77777777" w:rsidR="00165D1B" w:rsidRPr="001930AE" w:rsidRDefault="00165D1B">
            <w:pPr>
              <w:spacing w:before="20" w:after="20"/>
              <w:rPr>
                <w:rFonts w:ascii="Source Sans Pro" w:hAnsi="Source Sans Pro"/>
                <w:sz w:val="22"/>
                <w:szCs w:val="22"/>
              </w:rPr>
            </w:pPr>
          </w:p>
        </w:tc>
      </w:tr>
      <w:tr w:rsidR="00165D1B" w:rsidRPr="001930AE" w14:paraId="4581D996"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26D7B5CD" w14:textId="77777777" w:rsidR="00165D1B" w:rsidRPr="001930AE" w:rsidRDefault="00165D1B">
            <w:pPr>
              <w:spacing w:before="20" w:after="20"/>
              <w:rPr>
                <w:rFonts w:ascii="Source Sans Pro" w:hAnsi="Source Sans Pro"/>
                <w:sz w:val="22"/>
                <w:szCs w:val="22"/>
              </w:rPr>
            </w:pPr>
          </w:p>
        </w:tc>
        <w:tc>
          <w:tcPr>
            <w:tcW w:w="635" w:type="dxa"/>
          </w:tcPr>
          <w:p w14:paraId="53F864D7" w14:textId="081849E6" w:rsidR="00165D1B" w:rsidRPr="001930AE" w:rsidRDefault="00165D1B">
            <w:pPr>
              <w:spacing w:before="20" w:after="20"/>
              <w:rPr>
                <w:rFonts w:ascii="Source Sans Pro" w:hAnsi="Source Sans Pro"/>
                <w:sz w:val="22"/>
                <w:szCs w:val="22"/>
              </w:rPr>
            </w:pPr>
          </w:p>
        </w:tc>
        <w:tc>
          <w:tcPr>
            <w:tcW w:w="5667" w:type="dxa"/>
          </w:tcPr>
          <w:p w14:paraId="199CE7CF" w14:textId="37BA1013" w:rsidR="00165D1B" w:rsidRPr="001930AE" w:rsidRDefault="00165D1B" w:rsidP="00846A20">
            <w:pPr>
              <w:rPr>
                <w:rFonts w:ascii="Source Sans Pro" w:hAnsi="Source Sans Pro"/>
                <w:sz w:val="22"/>
                <w:szCs w:val="22"/>
              </w:rPr>
            </w:pPr>
            <w:r w:rsidRPr="001930AE">
              <w:rPr>
                <w:rFonts w:ascii="Source Sans Pro" w:hAnsi="Source Sans Pro"/>
                <w:sz w:val="22"/>
                <w:szCs w:val="22"/>
              </w:rPr>
              <w:t xml:space="preserve">Awards do not exceed 10% of </w:t>
            </w:r>
            <w:proofErr w:type="gramStart"/>
            <w:r w:rsidRPr="001930AE">
              <w:rPr>
                <w:rFonts w:ascii="Source Sans Pro" w:hAnsi="Source Sans Pro"/>
                <w:sz w:val="22"/>
                <w:szCs w:val="22"/>
              </w:rPr>
              <w:t>annual</w:t>
            </w:r>
            <w:proofErr w:type="gramEnd"/>
            <w:r w:rsidRPr="001930AE">
              <w:rPr>
                <w:rFonts w:ascii="Source Sans Pro" w:hAnsi="Source Sans Pro"/>
                <w:sz w:val="22"/>
                <w:szCs w:val="22"/>
              </w:rPr>
              <w:t xml:space="preserve"> rate of </w:t>
            </w:r>
            <w:r w:rsidRPr="001930AE">
              <w:rPr>
                <w:rFonts w:ascii="Source Sans Pro" w:hAnsi="Source Sans Pro"/>
                <w:i/>
                <w:sz w:val="22"/>
                <w:szCs w:val="22"/>
              </w:rPr>
              <w:t>basic</w:t>
            </w:r>
            <w:r w:rsidRPr="001930AE">
              <w:rPr>
                <w:rFonts w:ascii="Source Sans Pro" w:hAnsi="Source Sans Pro"/>
                <w:sz w:val="22"/>
                <w:szCs w:val="22"/>
              </w:rPr>
              <w:t xml:space="preserve"> pay (or 20% if approved by </w:t>
            </w:r>
            <w:proofErr w:type="gramStart"/>
            <w:r w:rsidRPr="001930AE">
              <w:rPr>
                <w:rFonts w:ascii="Source Sans Pro" w:hAnsi="Source Sans Pro"/>
                <w:sz w:val="22"/>
                <w:szCs w:val="22"/>
              </w:rPr>
              <w:t>agency</w:t>
            </w:r>
            <w:proofErr w:type="gramEnd"/>
            <w:r w:rsidRPr="001930AE">
              <w:rPr>
                <w:rFonts w:ascii="Source Sans Pro" w:hAnsi="Source Sans Pro"/>
                <w:sz w:val="22"/>
                <w:szCs w:val="22"/>
              </w:rPr>
              <w:t xml:space="preserve"> head.) [</w:t>
            </w:r>
            <w:hyperlink r:id="rId27" w:history="1">
              <w:r w:rsidRPr="00C957F4">
                <w:rPr>
                  <w:rStyle w:val="Hyperlink"/>
                  <w:rFonts w:ascii="Source Sans Pro" w:hAnsi="Source Sans Pro"/>
                  <w:sz w:val="22"/>
                  <w:szCs w:val="22"/>
                </w:rPr>
                <w:t>5 U.S.C. 4505a(a)(2)</w:t>
              </w:r>
            </w:hyperlink>
            <w:r w:rsidRPr="001930AE">
              <w:rPr>
                <w:rFonts w:ascii="Source Sans Pro" w:hAnsi="Source Sans Pro"/>
                <w:sz w:val="22"/>
                <w:szCs w:val="22"/>
              </w:rPr>
              <w:t>]</w:t>
            </w:r>
          </w:p>
        </w:tc>
        <w:tc>
          <w:tcPr>
            <w:tcW w:w="3603" w:type="dxa"/>
          </w:tcPr>
          <w:p w14:paraId="3375B3DC" w14:textId="77777777" w:rsidR="00165D1B" w:rsidRPr="001930AE" w:rsidRDefault="00165D1B">
            <w:pPr>
              <w:spacing w:before="20" w:after="20"/>
              <w:rPr>
                <w:rFonts w:ascii="Source Sans Pro" w:hAnsi="Source Sans Pro"/>
                <w:sz w:val="22"/>
                <w:szCs w:val="22"/>
              </w:rPr>
            </w:pPr>
          </w:p>
        </w:tc>
      </w:tr>
      <w:tr w:rsidR="00165D1B" w:rsidRPr="001930AE" w14:paraId="05AFB582"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619F04A4" w14:textId="77777777" w:rsidR="00165D1B" w:rsidRPr="001930AE" w:rsidRDefault="00165D1B">
            <w:pPr>
              <w:spacing w:before="20" w:after="20"/>
              <w:rPr>
                <w:rFonts w:ascii="Source Sans Pro" w:hAnsi="Source Sans Pro"/>
                <w:sz w:val="22"/>
                <w:szCs w:val="22"/>
              </w:rPr>
            </w:pPr>
          </w:p>
        </w:tc>
        <w:tc>
          <w:tcPr>
            <w:tcW w:w="635" w:type="dxa"/>
          </w:tcPr>
          <w:p w14:paraId="21852117" w14:textId="0E760B5F" w:rsidR="00165D1B" w:rsidRPr="001930AE" w:rsidRDefault="00165D1B">
            <w:pPr>
              <w:spacing w:before="20" w:after="20"/>
              <w:rPr>
                <w:rFonts w:ascii="Source Sans Pro" w:hAnsi="Source Sans Pro"/>
                <w:sz w:val="22"/>
                <w:szCs w:val="22"/>
              </w:rPr>
            </w:pPr>
          </w:p>
        </w:tc>
        <w:tc>
          <w:tcPr>
            <w:tcW w:w="5667" w:type="dxa"/>
          </w:tcPr>
          <w:p w14:paraId="140F41A4" w14:textId="4B106DB1" w:rsidR="00165D1B" w:rsidRPr="001930AE" w:rsidRDefault="00165D1B" w:rsidP="00846A20">
            <w:pPr>
              <w:rPr>
                <w:rFonts w:ascii="Source Sans Pro" w:hAnsi="Source Sans Pro"/>
                <w:sz w:val="22"/>
                <w:szCs w:val="22"/>
              </w:rPr>
            </w:pPr>
            <w:r w:rsidRPr="001930AE">
              <w:rPr>
                <w:rFonts w:ascii="Source Sans Pro" w:hAnsi="Source Sans Pro" w:cs="Arial"/>
                <w:sz w:val="22"/>
                <w:szCs w:val="22"/>
              </w:rPr>
              <w:t>If awards for non-SES employees are a percentage of the employee’s rate of basic pay, include locality payments, special rate supplements or other similar payments. (Must follow agency plan) [</w:t>
            </w:r>
            <w:hyperlink r:id="rId28" w:anchor="p-451.104(g)" w:history="1">
              <w:r w:rsidRPr="00C957F4">
                <w:rPr>
                  <w:rStyle w:val="Hyperlink"/>
                  <w:rFonts w:ascii="Source Sans Pro" w:hAnsi="Source Sans Pro" w:cs="Arial"/>
                  <w:sz w:val="22"/>
                  <w:szCs w:val="22"/>
                </w:rPr>
                <w:t>5 CFR 451.104(g)</w:t>
              </w:r>
            </w:hyperlink>
            <w:r w:rsidRPr="001930AE">
              <w:rPr>
                <w:rFonts w:ascii="Source Sans Pro" w:hAnsi="Source Sans Pro" w:cs="Arial"/>
                <w:sz w:val="22"/>
                <w:szCs w:val="22"/>
              </w:rPr>
              <w:t>]</w:t>
            </w:r>
          </w:p>
        </w:tc>
        <w:tc>
          <w:tcPr>
            <w:tcW w:w="3603" w:type="dxa"/>
          </w:tcPr>
          <w:p w14:paraId="2855FBF5" w14:textId="77777777" w:rsidR="00165D1B" w:rsidRPr="001930AE" w:rsidRDefault="00165D1B">
            <w:pPr>
              <w:spacing w:before="20" w:after="20"/>
              <w:rPr>
                <w:rFonts w:ascii="Source Sans Pro" w:hAnsi="Source Sans Pro"/>
                <w:sz w:val="22"/>
                <w:szCs w:val="22"/>
              </w:rPr>
            </w:pPr>
          </w:p>
        </w:tc>
      </w:tr>
      <w:tr w:rsidR="00165D1B" w:rsidRPr="001930AE" w14:paraId="0F4BBD46"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56F057E3" w14:textId="77777777" w:rsidR="00165D1B" w:rsidRPr="001930AE" w:rsidRDefault="00165D1B">
            <w:pPr>
              <w:spacing w:before="20" w:after="20"/>
              <w:rPr>
                <w:rFonts w:ascii="Source Sans Pro" w:hAnsi="Source Sans Pro"/>
                <w:sz w:val="22"/>
                <w:szCs w:val="22"/>
              </w:rPr>
            </w:pPr>
          </w:p>
        </w:tc>
        <w:tc>
          <w:tcPr>
            <w:tcW w:w="635" w:type="dxa"/>
          </w:tcPr>
          <w:p w14:paraId="40D2E4FD" w14:textId="78AB1923" w:rsidR="00165D1B" w:rsidRPr="001930AE" w:rsidRDefault="00165D1B">
            <w:pPr>
              <w:spacing w:before="20" w:after="20"/>
              <w:rPr>
                <w:rFonts w:ascii="Source Sans Pro" w:hAnsi="Source Sans Pro"/>
                <w:sz w:val="22"/>
                <w:szCs w:val="22"/>
              </w:rPr>
            </w:pPr>
          </w:p>
        </w:tc>
        <w:tc>
          <w:tcPr>
            <w:tcW w:w="5667" w:type="dxa"/>
          </w:tcPr>
          <w:p w14:paraId="75A7908E" w14:textId="2EE268DD" w:rsidR="00165D1B" w:rsidRPr="001930AE" w:rsidRDefault="00165D1B">
            <w:pPr>
              <w:spacing w:before="20" w:after="20"/>
              <w:rPr>
                <w:rFonts w:ascii="Source Sans Pro" w:hAnsi="Source Sans Pro" w:cs="Arial"/>
                <w:sz w:val="22"/>
                <w:szCs w:val="22"/>
              </w:rPr>
            </w:pPr>
            <w:r w:rsidRPr="001930AE">
              <w:rPr>
                <w:rFonts w:ascii="Source Sans Pro" w:hAnsi="Source Sans Pro" w:cs="Arial"/>
                <w:sz w:val="22"/>
                <w:szCs w:val="22"/>
              </w:rPr>
              <w:t xml:space="preserve">Awards greater than $10,000 are approved by OPM [5 U.S.C. 4502(b) and 5 </w:t>
            </w:r>
            <w:smartTag w:uri="urn:schemas-microsoft-com:office:smarttags" w:element="stockticker">
              <w:r w:rsidRPr="001930AE">
                <w:rPr>
                  <w:rFonts w:ascii="Source Sans Pro" w:hAnsi="Source Sans Pro" w:cs="Arial"/>
                  <w:sz w:val="22"/>
                  <w:szCs w:val="22"/>
                </w:rPr>
                <w:t>CFR</w:t>
              </w:r>
            </w:smartTag>
            <w:r w:rsidRPr="001930AE">
              <w:rPr>
                <w:rFonts w:ascii="Source Sans Pro" w:hAnsi="Source Sans Pro" w:cs="Arial"/>
                <w:sz w:val="22"/>
                <w:szCs w:val="22"/>
              </w:rPr>
              <w:t xml:space="preserve"> 451.106(b)]; DoD and </w:t>
            </w:r>
            <w:smartTag w:uri="urn:schemas-microsoft-com:office:smarttags" w:element="stockticker">
              <w:r w:rsidRPr="001930AE">
                <w:rPr>
                  <w:rFonts w:ascii="Source Sans Pro" w:hAnsi="Source Sans Pro" w:cs="Arial"/>
                  <w:sz w:val="22"/>
                  <w:szCs w:val="22"/>
                </w:rPr>
                <w:t>IRS</w:t>
              </w:r>
            </w:smartTag>
            <w:r w:rsidRPr="001930AE">
              <w:rPr>
                <w:rFonts w:ascii="Source Sans Pro" w:hAnsi="Source Sans Pro" w:cs="Arial"/>
                <w:sz w:val="22"/>
                <w:szCs w:val="22"/>
              </w:rPr>
              <w:t xml:space="preserve"> may approve awards up to $25,000 without OPM approval. [</w:t>
            </w:r>
            <w:hyperlink r:id="rId29" w:history="1">
              <w:r w:rsidRPr="000030FB">
                <w:rPr>
                  <w:rStyle w:val="Hyperlink"/>
                  <w:rFonts w:ascii="Source Sans Pro" w:hAnsi="Source Sans Pro" w:cs="Arial"/>
                  <w:sz w:val="22"/>
                  <w:szCs w:val="22"/>
                </w:rPr>
                <w:t>5 U.S.C. 4502(f)</w:t>
              </w:r>
            </w:hyperlink>
            <w:r w:rsidRPr="001930AE">
              <w:rPr>
                <w:rFonts w:ascii="Source Sans Pro" w:hAnsi="Source Sans Pro" w:cs="Arial"/>
                <w:sz w:val="22"/>
                <w:szCs w:val="22"/>
              </w:rPr>
              <w:t xml:space="preserve"> and </w:t>
            </w:r>
            <w:hyperlink r:id="rId30" w:history="1">
              <w:r w:rsidRPr="003D404E">
                <w:rPr>
                  <w:rStyle w:val="Hyperlink"/>
                  <w:rFonts w:ascii="Source Sans Pro" w:hAnsi="Source Sans Pro" w:cs="Arial"/>
                  <w:sz w:val="22"/>
                  <w:szCs w:val="22"/>
                </w:rPr>
                <w:t>5 U.S.C. 9508(c)(2)</w:t>
              </w:r>
            </w:hyperlink>
            <w:r w:rsidRPr="001930AE">
              <w:rPr>
                <w:rFonts w:ascii="Source Sans Pro" w:hAnsi="Source Sans Pro" w:cs="Arial"/>
                <w:sz w:val="22"/>
                <w:szCs w:val="22"/>
              </w:rPr>
              <w:t>]</w:t>
            </w:r>
          </w:p>
        </w:tc>
        <w:tc>
          <w:tcPr>
            <w:tcW w:w="3603" w:type="dxa"/>
          </w:tcPr>
          <w:p w14:paraId="38617ED7" w14:textId="77777777" w:rsidR="00165D1B" w:rsidRPr="001930AE" w:rsidRDefault="00165D1B">
            <w:pPr>
              <w:spacing w:before="20" w:after="20"/>
              <w:rPr>
                <w:rFonts w:ascii="Source Sans Pro" w:hAnsi="Source Sans Pro"/>
                <w:sz w:val="22"/>
                <w:szCs w:val="22"/>
              </w:rPr>
            </w:pPr>
          </w:p>
        </w:tc>
      </w:tr>
      <w:tr w:rsidR="00165D1B" w:rsidRPr="001930AE" w14:paraId="436F8D5A"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2678F51D" w14:textId="77777777" w:rsidR="00165D1B" w:rsidRPr="001930AE" w:rsidRDefault="00165D1B">
            <w:pPr>
              <w:spacing w:before="20" w:after="20"/>
              <w:rPr>
                <w:rFonts w:ascii="Source Sans Pro" w:hAnsi="Source Sans Pro"/>
                <w:sz w:val="22"/>
                <w:szCs w:val="22"/>
              </w:rPr>
            </w:pPr>
          </w:p>
        </w:tc>
        <w:tc>
          <w:tcPr>
            <w:tcW w:w="635" w:type="dxa"/>
          </w:tcPr>
          <w:p w14:paraId="67A8DEA0" w14:textId="27EC11F0" w:rsidR="00165D1B" w:rsidRPr="001930AE" w:rsidRDefault="00165D1B">
            <w:pPr>
              <w:spacing w:before="20" w:after="20"/>
              <w:rPr>
                <w:rFonts w:ascii="Source Sans Pro" w:hAnsi="Source Sans Pro"/>
                <w:sz w:val="22"/>
                <w:szCs w:val="22"/>
              </w:rPr>
            </w:pPr>
          </w:p>
        </w:tc>
        <w:tc>
          <w:tcPr>
            <w:tcW w:w="5667" w:type="dxa"/>
          </w:tcPr>
          <w:p w14:paraId="547182CE" w14:textId="77777777" w:rsidR="00165D1B" w:rsidRPr="001930AE" w:rsidRDefault="00165D1B" w:rsidP="000A5D6B">
            <w:pPr>
              <w:rPr>
                <w:rFonts w:ascii="Source Sans Pro" w:hAnsi="Source Sans Pro"/>
                <w:sz w:val="22"/>
                <w:szCs w:val="22"/>
              </w:rPr>
            </w:pPr>
            <w:r w:rsidRPr="001930AE">
              <w:rPr>
                <w:rFonts w:ascii="Source Sans Pro" w:hAnsi="Source Sans Pro"/>
                <w:sz w:val="22"/>
                <w:szCs w:val="22"/>
              </w:rPr>
              <w:t xml:space="preserve">Cash award was paid as a lump sum. </w:t>
            </w:r>
          </w:p>
          <w:p w14:paraId="216745E6" w14:textId="3DB2A871" w:rsidR="00165D1B" w:rsidRDefault="00165D1B">
            <w:pPr>
              <w:spacing w:before="20" w:after="20"/>
              <w:rPr>
                <w:rFonts w:ascii="Source Sans Pro" w:hAnsi="Source Sans Pro"/>
                <w:sz w:val="22"/>
                <w:szCs w:val="22"/>
              </w:rPr>
            </w:pPr>
            <w:r w:rsidRPr="001930AE">
              <w:rPr>
                <w:rFonts w:ascii="Source Sans Pro" w:hAnsi="Source Sans Pro"/>
                <w:sz w:val="22"/>
                <w:szCs w:val="22"/>
              </w:rPr>
              <w:t>[</w:t>
            </w:r>
            <w:hyperlink r:id="rId31" w:history="1">
              <w:r w:rsidRPr="00F374FB">
                <w:rPr>
                  <w:rStyle w:val="Hyperlink"/>
                  <w:rFonts w:ascii="Source Sans Pro" w:hAnsi="Source Sans Pro"/>
                  <w:sz w:val="22"/>
                  <w:szCs w:val="22"/>
                </w:rPr>
                <w:t>5 U.S.C. 4505a(2)(b)(1)</w:t>
              </w:r>
            </w:hyperlink>
            <w:r w:rsidRPr="001930AE">
              <w:rPr>
                <w:rFonts w:ascii="Source Sans Pro" w:hAnsi="Source Sans Pro"/>
                <w:sz w:val="22"/>
                <w:szCs w:val="22"/>
              </w:rPr>
              <w:t>]</w:t>
            </w:r>
          </w:p>
          <w:p w14:paraId="21B3FB25" w14:textId="11F153C9" w:rsidR="008B77F0" w:rsidRPr="001930AE" w:rsidRDefault="008B77F0">
            <w:pPr>
              <w:spacing w:before="20" w:after="20"/>
              <w:rPr>
                <w:rFonts w:ascii="Source Sans Pro" w:hAnsi="Source Sans Pro"/>
                <w:sz w:val="22"/>
                <w:szCs w:val="22"/>
              </w:rPr>
            </w:pPr>
            <w:r w:rsidRPr="008B77F0">
              <w:rPr>
                <w:rFonts w:ascii="Source Sans Pro" w:hAnsi="Source Sans Pro"/>
                <w:b/>
                <w:bCs/>
                <w:i/>
                <w:iCs/>
                <w:sz w:val="18"/>
                <w:szCs w:val="18"/>
              </w:rPr>
              <w:t>*Note: If cash award was not paid as lump sum, please document how it was paid.</w:t>
            </w:r>
          </w:p>
        </w:tc>
        <w:tc>
          <w:tcPr>
            <w:tcW w:w="3603" w:type="dxa"/>
          </w:tcPr>
          <w:p w14:paraId="10B679E9" w14:textId="5FA0D411" w:rsidR="00165D1B" w:rsidRPr="008B77F0" w:rsidRDefault="00165D1B">
            <w:pPr>
              <w:spacing w:before="20" w:after="20"/>
              <w:rPr>
                <w:rFonts w:ascii="Source Sans Pro" w:hAnsi="Source Sans Pro"/>
                <w:b/>
                <w:bCs/>
                <w:sz w:val="18"/>
                <w:szCs w:val="18"/>
              </w:rPr>
            </w:pPr>
          </w:p>
        </w:tc>
      </w:tr>
      <w:tr w:rsidR="00165D1B" w:rsidRPr="001930AE" w14:paraId="5301CCE8"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0EEC6681" w14:textId="77777777" w:rsidR="00165D1B" w:rsidRPr="001930AE" w:rsidRDefault="00165D1B">
            <w:pPr>
              <w:spacing w:before="20" w:after="20"/>
              <w:rPr>
                <w:rFonts w:ascii="Source Sans Pro" w:hAnsi="Source Sans Pro"/>
                <w:sz w:val="22"/>
                <w:szCs w:val="22"/>
              </w:rPr>
            </w:pPr>
          </w:p>
        </w:tc>
        <w:tc>
          <w:tcPr>
            <w:tcW w:w="635" w:type="dxa"/>
          </w:tcPr>
          <w:p w14:paraId="298E87E5" w14:textId="484B619C" w:rsidR="00165D1B" w:rsidRPr="001930AE" w:rsidRDefault="00165D1B">
            <w:pPr>
              <w:spacing w:before="20" w:after="20"/>
              <w:rPr>
                <w:rFonts w:ascii="Source Sans Pro" w:hAnsi="Source Sans Pro"/>
                <w:sz w:val="22"/>
                <w:szCs w:val="22"/>
              </w:rPr>
            </w:pPr>
          </w:p>
        </w:tc>
        <w:tc>
          <w:tcPr>
            <w:tcW w:w="5667" w:type="dxa"/>
          </w:tcPr>
          <w:p w14:paraId="0AE43399" w14:textId="2835F13E" w:rsidR="00165D1B" w:rsidRPr="001930AE" w:rsidRDefault="00165D1B" w:rsidP="008B77F0">
            <w:pPr>
              <w:rPr>
                <w:rFonts w:ascii="Source Sans Pro" w:hAnsi="Source Sans Pro"/>
                <w:sz w:val="22"/>
                <w:szCs w:val="22"/>
              </w:rPr>
            </w:pPr>
            <w:r w:rsidRPr="001930AE">
              <w:rPr>
                <w:rFonts w:ascii="Source Sans Pro" w:hAnsi="Source Sans Pro"/>
                <w:sz w:val="22"/>
                <w:szCs w:val="22"/>
              </w:rPr>
              <w:t>Non-career SES employees and Schedule C appointees do not receive cash awards during a Presidential election period; Executive Schedule officers appointed by the President with Senate confirmation do not receive cash awards. [</w:t>
            </w:r>
            <w:hyperlink r:id="rId32" w:history="1">
              <w:r w:rsidRPr="00BE5B61">
                <w:rPr>
                  <w:rStyle w:val="Hyperlink"/>
                  <w:rFonts w:ascii="Source Sans Pro" w:hAnsi="Source Sans Pro"/>
                  <w:sz w:val="22"/>
                  <w:szCs w:val="22"/>
                </w:rPr>
                <w:t>5 CFR 451.105(a) and (b)</w:t>
              </w:r>
            </w:hyperlink>
            <w:r w:rsidRPr="001930AE">
              <w:rPr>
                <w:rFonts w:ascii="Source Sans Pro" w:hAnsi="Source Sans Pro"/>
                <w:sz w:val="22"/>
                <w:szCs w:val="22"/>
              </w:rPr>
              <w:t>]</w:t>
            </w:r>
          </w:p>
        </w:tc>
        <w:tc>
          <w:tcPr>
            <w:tcW w:w="3603" w:type="dxa"/>
          </w:tcPr>
          <w:p w14:paraId="6F9C1C97" w14:textId="77777777" w:rsidR="00165D1B" w:rsidRPr="001930AE" w:rsidRDefault="00165D1B">
            <w:pPr>
              <w:spacing w:before="20" w:after="20"/>
              <w:rPr>
                <w:rFonts w:ascii="Source Sans Pro" w:hAnsi="Source Sans Pro"/>
                <w:sz w:val="22"/>
                <w:szCs w:val="22"/>
              </w:rPr>
            </w:pPr>
          </w:p>
        </w:tc>
      </w:tr>
      <w:tr w:rsidR="00165D1B" w:rsidRPr="001930AE" w14:paraId="25B86269"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0CB89CE3" w14:textId="77777777" w:rsidR="00165D1B" w:rsidRPr="001930AE" w:rsidRDefault="00165D1B">
            <w:pPr>
              <w:spacing w:before="20" w:after="20"/>
              <w:rPr>
                <w:rFonts w:ascii="Source Sans Pro" w:hAnsi="Source Sans Pro"/>
                <w:sz w:val="22"/>
                <w:szCs w:val="22"/>
              </w:rPr>
            </w:pPr>
          </w:p>
        </w:tc>
        <w:tc>
          <w:tcPr>
            <w:tcW w:w="635" w:type="dxa"/>
          </w:tcPr>
          <w:p w14:paraId="071ECA75" w14:textId="1677CB22" w:rsidR="00165D1B" w:rsidRPr="001930AE" w:rsidRDefault="00165D1B">
            <w:pPr>
              <w:spacing w:before="20" w:after="20"/>
              <w:rPr>
                <w:rFonts w:ascii="Source Sans Pro" w:hAnsi="Source Sans Pro"/>
                <w:sz w:val="22"/>
                <w:szCs w:val="22"/>
              </w:rPr>
            </w:pPr>
          </w:p>
        </w:tc>
        <w:tc>
          <w:tcPr>
            <w:tcW w:w="5667" w:type="dxa"/>
          </w:tcPr>
          <w:p w14:paraId="4349ACBE" w14:textId="3CEAA3FB"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Agency reported the cash award to EHRI. [</w:t>
            </w:r>
            <w:hyperlink r:id="rId33" w:anchor="p-451.106(g)" w:history="1">
              <w:r w:rsidRPr="008873F4">
                <w:rPr>
                  <w:rStyle w:val="Hyperlink"/>
                  <w:rFonts w:ascii="Source Sans Pro" w:hAnsi="Source Sans Pro"/>
                  <w:sz w:val="22"/>
                  <w:szCs w:val="22"/>
                </w:rPr>
                <w:t>5 CFR 451.106(g)</w:t>
              </w:r>
            </w:hyperlink>
            <w:r w:rsidRPr="001930AE">
              <w:rPr>
                <w:rFonts w:ascii="Source Sans Pro" w:hAnsi="Source Sans Pro"/>
                <w:sz w:val="22"/>
                <w:szCs w:val="22"/>
              </w:rPr>
              <w:t>]</w:t>
            </w:r>
          </w:p>
        </w:tc>
        <w:tc>
          <w:tcPr>
            <w:tcW w:w="3603" w:type="dxa"/>
          </w:tcPr>
          <w:p w14:paraId="7C74BE60" w14:textId="77777777" w:rsidR="00165D1B" w:rsidRPr="001930AE" w:rsidRDefault="00165D1B">
            <w:pPr>
              <w:spacing w:before="20" w:after="20"/>
              <w:rPr>
                <w:rFonts w:ascii="Source Sans Pro" w:hAnsi="Source Sans Pro"/>
                <w:sz w:val="22"/>
                <w:szCs w:val="22"/>
              </w:rPr>
            </w:pPr>
          </w:p>
        </w:tc>
      </w:tr>
      <w:tr w:rsidR="00165D1B" w:rsidRPr="001930AE" w14:paraId="178C5896"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24C3B1B5" w14:textId="77777777" w:rsidR="00165D1B" w:rsidRPr="001930AE" w:rsidRDefault="00165D1B">
            <w:pPr>
              <w:spacing w:before="20" w:after="20"/>
              <w:rPr>
                <w:rFonts w:ascii="Source Sans Pro" w:hAnsi="Source Sans Pro"/>
                <w:sz w:val="22"/>
                <w:szCs w:val="22"/>
              </w:rPr>
            </w:pPr>
          </w:p>
        </w:tc>
        <w:tc>
          <w:tcPr>
            <w:tcW w:w="635" w:type="dxa"/>
          </w:tcPr>
          <w:p w14:paraId="2DA42199" w14:textId="39D1129C" w:rsidR="00165D1B" w:rsidRPr="001930AE" w:rsidRDefault="00165D1B">
            <w:pPr>
              <w:spacing w:before="20" w:after="20"/>
              <w:rPr>
                <w:rFonts w:ascii="Source Sans Pro" w:hAnsi="Source Sans Pro"/>
                <w:sz w:val="22"/>
                <w:szCs w:val="22"/>
              </w:rPr>
            </w:pPr>
          </w:p>
        </w:tc>
        <w:tc>
          <w:tcPr>
            <w:tcW w:w="5667" w:type="dxa"/>
          </w:tcPr>
          <w:p w14:paraId="675FDAB9" w14:textId="3A33FF9C" w:rsidR="00165D1B" w:rsidRPr="001930AE" w:rsidRDefault="00165D1B" w:rsidP="00512AE9">
            <w:pPr>
              <w:rPr>
                <w:rFonts w:ascii="Source Sans Pro" w:hAnsi="Source Sans Pro"/>
                <w:sz w:val="22"/>
                <w:szCs w:val="22"/>
              </w:rPr>
            </w:pPr>
            <w:r w:rsidRPr="001930AE">
              <w:rPr>
                <w:rFonts w:ascii="Source Sans Pro" w:hAnsi="Source Sans Pro"/>
                <w:sz w:val="22"/>
                <w:szCs w:val="22"/>
              </w:rPr>
              <w:t xml:space="preserve">Documentation is maintained in accordance with </w:t>
            </w:r>
            <w:r w:rsidRPr="001930AE">
              <w:rPr>
                <w:rFonts w:ascii="Source Sans Pro" w:hAnsi="Source Sans Pro"/>
                <w:i/>
                <w:sz w:val="22"/>
                <w:szCs w:val="22"/>
              </w:rPr>
              <w:t>OPM’s Guide to Personnel Recordkeeping</w:t>
            </w:r>
            <w:r w:rsidRPr="001930AE">
              <w:rPr>
                <w:rFonts w:ascii="Source Sans Pro" w:hAnsi="Source Sans Pro"/>
                <w:sz w:val="22"/>
                <w:szCs w:val="22"/>
              </w:rPr>
              <w:t xml:space="preserve"> and no SF-50’s are maintained on the right side of the OPF</w:t>
            </w:r>
            <w:r w:rsidR="00512AE9">
              <w:rPr>
                <w:rFonts w:ascii="Source Sans Pro" w:hAnsi="Source Sans Pro"/>
                <w:sz w:val="22"/>
                <w:szCs w:val="22"/>
              </w:rPr>
              <w:t xml:space="preserve"> </w:t>
            </w:r>
            <w:r w:rsidRPr="001930AE">
              <w:rPr>
                <w:rFonts w:ascii="Source Sans Pro" w:hAnsi="Source Sans Pro"/>
                <w:sz w:val="22"/>
                <w:szCs w:val="22"/>
              </w:rPr>
              <w:t>[</w:t>
            </w:r>
            <w:hyperlink r:id="rId34" w:anchor="p-451.106(f)" w:history="1">
              <w:r w:rsidRPr="00DF196C">
                <w:rPr>
                  <w:rStyle w:val="Hyperlink"/>
                  <w:rFonts w:ascii="Source Sans Pro" w:hAnsi="Source Sans Pro"/>
                  <w:sz w:val="22"/>
                  <w:szCs w:val="22"/>
                </w:rPr>
                <w:t>5 CFR 451.106(f)</w:t>
              </w:r>
            </w:hyperlink>
            <w:r w:rsidRPr="001930AE">
              <w:rPr>
                <w:rFonts w:ascii="Source Sans Pro" w:hAnsi="Source Sans Pro"/>
                <w:sz w:val="22"/>
                <w:szCs w:val="22"/>
              </w:rPr>
              <w:t>]</w:t>
            </w:r>
          </w:p>
        </w:tc>
        <w:tc>
          <w:tcPr>
            <w:tcW w:w="3603" w:type="dxa"/>
          </w:tcPr>
          <w:p w14:paraId="6356E497" w14:textId="77777777" w:rsidR="00165D1B" w:rsidRPr="001930AE" w:rsidRDefault="00165D1B">
            <w:pPr>
              <w:spacing w:before="20" w:after="20"/>
              <w:rPr>
                <w:rFonts w:ascii="Source Sans Pro" w:hAnsi="Source Sans Pro"/>
                <w:sz w:val="22"/>
                <w:szCs w:val="22"/>
              </w:rPr>
            </w:pPr>
          </w:p>
        </w:tc>
      </w:tr>
      <w:tr w:rsidR="00165D1B" w:rsidRPr="001930AE" w14:paraId="754B836A"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Borders>
              <w:bottom w:val="single" w:sz="4" w:space="0" w:color="auto"/>
            </w:tcBorders>
          </w:tcPr>
          <w:p w14:paraId="02656009" w14:textId="77777777" w:rsidR="00165D1B" w:rsidRPr="001930AE" w:rsidRDefault="00165D1B" w:rsidP="00A35A16">
            <w:pPr>
              <w:spacing w:before="20" w:after="20"/>
              <w:rPr>
                <w:rFonts w:ascii="Source Sans Pro" w:hAnsi="Source Sans Pro"/>
                <w:sz w:val="22"/>
                <w:szCs w:val="22"/>
              </w:rPr>
            </w:pPr>
          </w:p>
        </w:tc>
        <w:tc>
          <w:tcPr>
            <w:tcW w:w="635" w:type="dxa"/>
            <w:tcBorders>
              <w:bottom w:val="single" w:sz="4" w:space="0" w:color="auto"/>
            </w:tcBorders>
          </w:tcPr>
          <w:p w14:paraId="3C27D430" w14:textId="5FACC744" w:rsidR="00165D1B" w:rsidRPr="001930AE" w:rsidRDefault="00165D1B" w:rsidP="00A35A16">
            <w:pPr>
              <w:spacing w:before="20" w:after="20"/>
              <w:rPr>
                <w:rFonts w:ascii="Source Sans Pro" w:hAnsi="Source Sans Pro"/>
                <w:sz w:val="22"/>
                <w:szCs w:val="22"/>
              </w:rPr>
            </w:pPr>
          </w:p>
        </w:tc>
        <w:tc>
          <w:tcPr>
            <w:tcW w:w="5667" w:type="dxa"/>
          </w:tcPr>
          <w:p w14:paraId="6A252B7C" w14:textId="77777777" w:rsidR="00165D1B" w:rsidRDefault="00165D1B" w:rsidP="00A35A16">
            <w:pPr>
              <w:rPr>
                <w:rFonts w:ascii="Source Sans Pro" w:hAnsi="Source Sans Pro" w:cs="Arial"/>
                <w:sz w:val="22"/>
                <w:szCs w:val="22"/>
              </w:rPr>
            </w:pPr>
            <w:r w:rsidRPr="001930AE">
              <w:rPr>
                <w:rFonts w:ascii="Source Sans Pro" w:hAnsi="Source Sans Pro" w:cs="Arial"/>
                <w:sz w:val="22"/>
                <w:szCs w:val="22"/>
              </w:rPr>
              <w:t>Award was granted timely based on the employee’s contribution.</w:t>
            </w:r>
          </w:p>
          <w:p w14:paraId="2F0223C4" w14:textId="77777777" w:rsidR="00165D1B" w:rsidRPr="00165D1B" w:rsidRDefault="00165D1B" w:rsidP="00165D1B">
            <w:pPr>
              <w:spacing w:before="20" w:after="20"/>
              <w:rPr>
                <w:rFonts w:ascii="Source Sans Pro" w:hAnsi="Source Sans Pro"/>
                <w:b/>
                <w:bCs/>
                <w:i/>
                <w:iCs/>
                <w:sz w:val="18"/>
                <w:szCs w:val="18"/>
              </w:rPr>
            </w:pPr>
            <w:r w:rsidRPr="001930AE">
              <w:rPr>
                <w:rFonts w:ascii="Source Sans Pro" w:hAnsi="Source Sans Pro"/>
                <w:sz w:val="22"/>
                <w:szCs w:val="22"/>
              </w:rPr>
              <w:t>*</w:t>
            </w:r>
            <w:r w:rsidRPr="00165D1B">
              <w:rPr>
                <w:rFonts w:ascii="Source Sans Pro" w:hAnsi="Source Sans Pro"/>
                <w:b/>
                <w:bCs/>
                <w:i/>
                <w:iCs/>
                <w:sz w:val="18"/>
                <w:szCs w:val="18"/>
              </w:rPr>
              <w:t>Note: Consider the following:</w:t>
            </w:r>
          </w:p>
          <w:p w14:paraId="0022E961" w14:textId="6B82E3FC"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award recommendation submitted</w:t>
            </w:r>
            <w:r w:rsidR="00512AE9">
              <w:rPr>
                <w:rFonts w:ascii="Source Sans Pro" w:hAnsi="Source Sans Pro"/>
                <w:b/>
                <w:bCs/>
                <w:i/>
                <w:iCs/>
                <w:sz w:val="18"/>
                <w:szCs w:val="18"/>
              </w:rPr>
              <w:t>.</w:t>
            </w:r>
          </w:p>
          <w:p w14:paraId="565FD32D" w14:textId="17712699"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approved by approving official</w:t>
            </w:r>
            <w:r w:rsidR="00512AE9">
              <w:rPr>
                <w:rFonts w:ascii="Source Sans Pro" w:hAnsi="Source Sans Pro"/>
                <w:b/>
                <w:bCs/>
                <w:i/>
                <w:iCs/>
                <w:sz w:val="18"/>
                <w:szCs w:val="18"/>
              </w:rPr>
              <w:t>.</w:t>
            </w:r>
          </w:p>
          <w:p w14:paraId="3535543E" w14:textId="77777777"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of committee approval (if applicable)</w:t>
            </w:r>
          </w:p>
          <w:p w14:paraId="59EDB027" w14:textId="6AE26C5C"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received in personnel office</w:t>
            </w:r>
            <w:r w:rsidR="00512AE9">
              <w:rPr>
                <w:rFonts w:ascii="Source Sans Pro" w:hAnsi="Source Sans Pro"/>
                <w:b/>
                <w:bCs/>
                <w:i/>
                <w:iCs/>
                <w:sz w:val="18"/>
                <w:szCs w:val="18"/>
              </w:rPr>
              <w:t>.</w:t>
            </w:r>
            <w:r w:rsidRPr="00165D1B">
              <w:rPr>
                <w:rFonts w:ascii="Source Sans Pro" w:hAnsi="Source Sans Pro"/>
                <w:b/>
                <w:bCs/>
                <w:i/>
                <w:iCs/>
                <w:sz w:val="18"/>
                <w:szCs w:val="18"/>
              </w:rPr>
              <w:t xml:space="preserve"> </w:t>
            </w:r>
          </w:p>
          <w:p w14:paraId="0E8BBC03" w14:textId="0B63E8C8"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Number of calendar days to process</w:t>
            </w:r>
            <w:r w:rsidR="00512AE9">
              <w:rPr>
                <w:rFonts w:ascii="Source Sans Pro" w:hAnsi="Source Sans Pro"/>
                <w:b/>
                <w:bCs/>
                <w:i/>
                <w:iCs/>
                <w:sz w:val="18"/>
                <w:szCs w:val="18"/>
              </w:rPr>
              <w:t>.</w:t>
            </w:r>
          </w:p>
          <w:p w14:paraId="5F041019" w14:textId="12E5EEBD" w:rsidR="00165D1B" w:rsidRPr="001930AE" w:rsidRDefault="00165D1B" w:rsidP="00165D1B">
            <w:pPr>
              <w:numPr>
                <w:ilvl w:val="0"/>
                <w:numId w:val="6"/>
              </w:numPr>
              <w:rPr>
                <w:rFonts w:ascii="Source Sans Pro" w:hAnsi="Source Sans Pro"/>
                <w:sz w:val="22"/>
                <w:szCs w:val="22"/>
              </w:rPr>
            </w:pPr>
            <w:r w:rsidRPr="00165D1B">
              <w:rPr>
                <w:rFonts w:ascii="Source Sans Pro" w:hAnsi="Source Sans Pro"/>
                <w:b/>
                <w:bCs/>
                <w:i/>
                <w:iCs/>
                <w:sz w:val="18"/>
                <w:szCs w:val="18"/>
              </w:rPr>
              <w:t>Agency processing timeframes</w:t>
            </w:r>
            <w:r w:rsidR="00512AE9">
              <w:rPr>
                <w:rFonts w:ascii="Source Sans Pro" w:hAnsi="Source Sans Pro"/>
                <w:b/>
                <w:bCs/>
                <w:i/>
                <w:iCs/>
                <w:sz w:val="18"/>
                <w:szCs w:val="18"/>
              </w:rPr>
              <w:t>.</w:t>
            </w:r>
          </w:p>
        </w:tc>
        <w:tc>
          <w:tcPr>
            <w:tcW w:w="3603" w:type="dxa"/>
          </w:tcPr>
          <w:p w14:paraId="39EA870B" w14:textId="61FEC92F" w:rsidR="00165D1B" w:rsidRPr="001930AE" w:rsidRDefault="00165D1B" w:rsidP="00165D1B">
            <w:pPr>
              <w:spacing w:before="20" w:after="20"/>
              <w:ind w:left="360"/>
              <w:rPr>
                <w:rFonts w:ascii="Source Sans Pro" w:hAnsi="Source Sans Pro"/>
                <w:i/>
                <w:iCs/>
                <w:sz w:val="22"/>
                <w:szCs w:val="22"/>
              </w:rPr>
            </w:pPr>
          </w:p>
        </w:tc>
      </w:tr>
      <w:tr w:rsidR="00846A20" w:rsidRPr="001930AE" w14:paraId="51752FEB"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0532" w:type="dxa"/>
            <w:gridSpan w:val="4"/>
            <w:tcBorders>
              <w:bottom w:val="single" w:sz="4" w:space="0" w:color="auto"/>
            </w:tcBorders>
            <w:shd w:val="clear" w:color="auto" w:fill="727477"/>
          </w:tcPr>
          <w:p w14:paraId="76345A32" w14:textId="604972B2" w:rsidR="00846A20" w:rsidRPr="00F749C9" w:rsidRDefault="00846A20">
            <w:pPr>
              <w:spacing w:before="20" w:after="20"/>
              <w:rPr>
                <w:rFonts w:ascii="Source Sans Pro" w:hAnsi="Source Sans Pro"/>
                <w:b/>
                <w:color w:val="FBFBFB"/>
                <w:sz w:val="22"/>
                <w:szCs w:val="22"/>
              </w:rPr>
            </w:pPr>
            <w:r w:rsidRPr="00F749C9">
              <w:rPr>
                <w:rFonts w:ascii="Source Sans Pro" w:hAnsi="Source Sans Pro"/>
                <w:b/>
                <w:color w:val="FBFBFB"/>
                <w:sz w:val="22"/>
                <w:szCs w:val="22"/>
              </w:rPr>
              <w:t>CASH AWARD BASED ON CONTRIBUTION, SUGGESTION, OR INVENTION</w:t>
            </w:r>
          </w:p>
        </w:tc>
      </w:tr>
      <w:tr w:rsidR="00165D1B" w:rsidRPr="001930AE" w14:paraId="2DBDE16E"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627" w:type="dxa"/>
            <w:shd w:val="clear" w:color="auto" w:fill="727477"/>
          </w:tcPr>
          <w:p w14:paraId="4A731194" w14:textId="6C68A846" w:rsidR="00165D1B" w:rsidRPr="00F749C9" w:rsidRDefault="00165D1B">
            <w:pPr>
              <w:spacing w:before="20" w:after="20"/>
              <w:rPr>
                <w:rFonts w:ascii="Source Sans Pro" w:hAnsi="Source Sans Pro"/>
                <w:b/>
                <w:color w:val="FBFBFB"/>
                <w:sz w:val="22"/>
                <w:szCs w:val="22"/>
              </w:rPr>
            </w:pPr>
            <w:r w:rsidRPr="00F749C9">
              <w:rPr>
                <w:rFonts w:ascii="Source Sans Pro" w:hAnsi="Source Sans Pro"/>
                <w:b/>
                <w:color w:val="FBFBFB"/>
                <w:sz w:val="22"/>
                <w:szCs w:val="22"/>
              </w:rPr>
              <w:lastRenderedPageBreak/>
              <w:t>Y</w:t>
            </w:r>
          </w:p>
        </w:tc>
        <w:tc>
          <w:tcPr>
            <w:tcW w:w="635" w:type="dxa"/>
            <w:shd w:val="clear" w:color="auto" w:fill="727477"/>
          </w:tcPr>
          <w:p w14:paraId="17BC18AD" w14:textId="740ACAAA" w:rsidR="00165D1B" w:rsidRPr="00F749C9" w:rsidRDefault="00165D1B">
            <w:pPr>
              <w:spacing w:before="20" w:after="20"/>
              <w:rPr>
                <w:rFonts w:ascii="Source Sans Pro" w:hAnsi="Source Sans Pro"/>
                <w:b/>
                <w:color w:val="FBFBFB"/>
                <w:sz w:val="22"/>
                <w:szCs w:val="22"/>
              </w:rPr>
            </w:pPr>
            <w:r w:rsidRPr="00F749C9">
              <w:rPr>
                <w:rFonts w:ascii="Source Sans Pro" w:hAnsi="Source Sans Pro"/>
                <w:b/>
                <w:color w:val="FBFBFB"/>
                <w:sz w:val="22"/>
                <w:szCs w:val="22"/>
              </w:rPr>
              <w:t>N</w:t>
            </w:r>
          </w:p>
        </w:tc>
        <w:tc>
          <w:tcPr>
            <w:tcW w:w="5667" w:type="dxa"/>
            <w:shd w:val="clear" w:color="auto" w:fill="727477"/>
          </w:tcPr>
          <w:p w14:paraId="260B5135" w14:textId="77777777" w:rsidR="00165D1B" w:rsidRPr="00F749C9" w:rsidRDefault="00165D1B" w:rsidP="00846A20">
            <w:pPr>
              <w:widowControl/>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Review Item</w:t>
            </w:r>
          </w:p>
        </w:tc>
        <w:tc>
          <w:tcPr>
            <w:tcW w:w="3603" w:type="dxa"/>
            <w:shd w:val="clear" w:color="auto" w:fill="727477"/>
          </w:tcPr>
          <w:p w14:paraId="1B37261D" w14:textId="77777777" w:rsidR="00165D1B" w:rsidRPr="00F749C9" w:rsidRDefault="00165D1B" w:rsidP="00846A20">
            <w:pPr>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Comments</w:t>
            </w:r>
          </w:p>
        </w:tc>
      </w:tr>
      <w:tr w:rsidR="00165D1B" w:rsidRPr="001930AE" w14:paraId="12CEDD86"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6114F08B" w14:textId="77777777" w:rsidR="00165D1B" w:rsidRPr="001930AE" w:rsidRDefault="00165D1B">
            <w:pPr>
              <w:spacing w:before="20" w:after="20"/>
              <w:rPr>
                <w:rFonts w:ascii="Source Sans Pro" w:hAnsi="Source Sans Pro"/>
                <w:sz w:val="22"/>
                <w:szCs w:val="22"/>
              </w:rPr>
            </w:pPr>
          </w:p>
        </w:tc>
        <w:tc>
          <w:tcPr>
            <w:tcW w:w="635" w:type="dxa"/>
          </w:tcPr>
          <w:p w14:paraId="687E09F5" w14:textId="1E8EA321" w:rsidR="00165D1B" w:rsidRPr="001930AE" w:rsidRDefault="00165D1B">
            <w:pPr>
              <w:spacing w:before="20" w:after="20"/>
              <w:rPr>
                <w:rFonts w:ascii="Source Sans Pro" w:hAnsi="Source Sans Pro"/>
                <w:sz w:val="22"/>
                <w:szCs w:val="22"/>
              </w:rPr>
            </w:pPr>
          </w:p>
        </w:tc>
        <w:tc>
          <w:tcPr>
            <w:tcW w:w="5667" w:type="dxa"/>
          </w:tcPr>
          <w:p w14:paraId="2830D9BC" w14:textId="1D14659C" w:rsidR="00165D1B" w:rsidRPr="001930AE" w:rsidRDefault="00165D1B" w:rsidP="008B77F0">
            <w:pPr>
              <w:rPr>
                <w:rFonts w:ascii="Source Sans Pro" w:hAnsi="Source Sans Pro"/>
                <w:sz w:val="22"/>
                <w:szCs w:val="22"/>
              </w:rPr>
            </w:pPr>
            <w:r w:rsidRPr="001930AE">
              <w:rPr>
                <w:rFonts w:ascii="Source Sans Pro" w:hAnsi="Source Sans Pro"/>
                <w:sz w:val="22"/>
                <w:szCs w:val="22"/>
              </w:rPr>
              <w:t>Written justification documented for each award that is not based on a rating of record</w:t>
            </w:r>
            <w:r w:rsidR="008B77F0">
              <w:rPr>
                <w:rFonts w:ascii="Source Sans Pro" w:hAnsi="Source Sans Pro"/>
                <w:sz w:val="22"/>
                <w:szCs w:val="22"/>
              </w:rPr>
              <w:t>.</w:t>
            </w:r>
            <w:r w:rsidRPr="001930AE">
              <w:rPr>
                <w:rFonts w:ascii="Source Sans Pro" w:hAnsi="Source Sans Pro"/>
                <w:sz w:val="22"/>
                <w:szCs w:val="22"/>
              </w:rPr>
              <w:t xml:space="preserve"> [</w:t>
            </w:r>
            <w:hyperlink r:id="rId35" w:anchor="p-451.103(c)(2)" w:history="1">
              <w:r w:rsidRPr="009111CE">
                <w:rPr>
                  <w:rStyle w:val="Hyperlink"/>
                  <w:rFonts w:ascii="Source Sans Pro" w:hAnsi="Source Sans Pro"/>
                  <w:sz w:val="22"/>
                  <w:szCs w:val="22"/>
                </w:rPr>
                <w:t>5 CFR</w:t>
              </w:r>
              <w:r w:rsidR="00E21150" w:rsidRPr="009111CE">
                <w:rPr>
                  <w:rStyle w:val="Hyperlink"/>
                  <w:rFonts w:ascii="Source Sans Pro" w:hAnsi="Source Sans Pro"/>
                  <w:sz w:val="22"/>
                  <w:szCs w:val="22"/>
                </w:rPr>
                <w:t xml:space="preserve"> </w:t>
              </w:r>
              <w:r w:rsidRPr="009111CE">
                <w:rPr>
                  <w:rStyle w:val="Hyperlink"/>
                  <w:rFonts w:ascii="Source Sans Pro" w:hAnsi="Source Sans Pro"/>
                  <w:sz w:val="22"/>
                  <w:szCs w:val="22"/>
                </w:rPr>
                <w:t>451.103(c)(2)</w:t>
              </w:r>
            </w:hyperlink>
            <w:r w:rsidRPr="001930AE">
              <w:rPr>
                <w:rFonts w:ascii="Source Sans Pro" w:hAnsi="Source Sans Pro"/>
                <w:sz w:val="22"/>
                <w:szCs w:val="22"/>
              </w:rPr>
              <w:t>]</w:t>
            </w:r>
          </w:p>
        </w:tc>
        <w:tc>
          <w:tcPr>
            <w:tcW w:w="3603" w:type="dxa"/>
          </w:tcPr>
          <w:p w14:paraId="751DC9AD" w14:textId="77777777" w:rsidR="00165D1B" w:rsidRPr="001930AE" w:rsidRDefault="00165D1B">
            <w:pPr>
              <w:spacing w:before="20" w:after="20"/>
              <w:rPr>
                <w:rFonts w:ascii="Source Sans Pro" w:hAnsi="Source Sans Pro"/>
                <w:sz w:val="22"/>
                <w:szCs w:val="22"/>
              </w:rPr>
            </w:pPr>
          </w:p>
        </w:tc>
      </w:tr>
      <w:tr w:rsidR="00165D1B" w:rsidRPr="001930AE" w14:paraId="29F0F369"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29D4839D" w14:textId="77777777" w:rsidR="00165D1B" w:rsidRPr="001930AE" w:rsidRDefault="00165D1B">
            <w:pPr>
              <w:spacing w:before="20" w:after="20"/>
              <w:rPr>
                <w:rFonts w:ascii="Source Sans Pro" w:hAnsi="Source Sans Pro"/>
                <w:sz w:val="22"/>
                <w:szCs w:val="22"/>
              </w:rPr>
            </w:pPr>
          </w:p>
        </w:tc>
        <w:tc>
          <w:tcPr>
            <w:tcW w:w="635" w:type="dxa"/>
          </w:tcPr>
          <w:p w14:paraId="251511E8" w14:textId="45CB7857" w:rsidR="00165D1B" w:rsidRPr="001930AE" w:rsidRDefault="00165D1B">
            <w:pPr>
              <w:spacing w:before="20" w:after="20"/>
              <w:rPr>
                <w:rFonts w:ascii="Source Sans Pro" w:hAnsi="Source Sans Pro"/>
                <w:sz w:val="22"/>
                <w:szCs w:val="22"/>
              </w:rPr>
            </w:pPr>
          </w:p>
        </w:tc>
        <w:tc>
          <w:tcPr>
            <w:tcW w:w="5667" w:type="dxa"/>
          </w:tcPr>
          <w:p w14:paraId="345CBBE9" w14:textId="622CDDCA"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Cash awards greater than $10,000 must have OPM approval. [</w:t>
            </w:r>
            <w:hyperlink r:id="rId36" w:anchor="p-451.107(a)" w:history="1">
              <w:r w:rsidRPr="00370A9E">
                <w:rPr>
                  <w:rStyle w:val="Hyperlink"/>
                  <w:rFonts w:ascii="Source Sans Pro" w:hAnsi="Source Sans Pro"/>
                  <w:sz w:val="22"/>
                  <w:szCs w:val="22"/>
                </w:rPr>
                <w:t>5 CFR 451.107(a)</w:t>
              </w:r>
            </w:hyperlink>
            <w:r w:rsidRPr="001930AE">
              <w:rPr>
                <w:rFonts w:ascii="Source Sans Pro" w:hAnsi="Source Sans Pro"/>
                <w:sz w:val="22"/>
                <w:szCs w:val="22"/>
              </w:rPr>
              <w:t xml:space="preserve"> and </w:t>
            </w:r>
            <w:hyperlink r:id="rId37" w:anchor="p-451.107(a)" w:history="1">
              <w:r w:rsidRPr="00370A9E">
                <w:rPr>
                  <w:rStyle w:val="Hyperlink"/>
                  <w:rFonts w:ascii="Source Sans Pro" w:hAnsi="Source Sans Pro"/>
                  <w:sz w:val="22"/>
                  <w:szCs w:val="22"/>
                </w:rPr>
                <w:t>5 CFR 451.107(b)</w:t>
              </w:r>
            </w:hyperlink>
            <w:r w:rsidRPr="001930AE">
              <w:rPr>
                <w:rFonts w:ascii="Source Sans Pro" w:hAnsi="Source Sans Pro"/>
                <w:sz w:val="22"/>
                <w:szCs w:val="22"/>
              </w:rPr>
              <w:t>]</w:t>
            </w:r>
          </w:p>
        </w:tc>
        <w:tc>
          <w:tcPr>
            <w:tcW w:w="3603" w:type="dxa"/>
          </w:tcPr>
          <w:p w14:paraId="64A1B02F" w14:textId="77777777" w:rsidR="00165D1B" w:rsidRPr="001930AE" w:rsidRDefault="00165D1B">
            <w:pPr>
              <w:spacing w:before="20" w:after="20"/>
              <w:rPr>
                <w:rFonts w:ascii="Source Sans Pro" w:hAnsi="Source Sans Pro"/>
                <w:sz w:val="22"/>
                <w:szCs w:val="22"/>
              </w:rPr>
            </w:pPr>
          </w:p>
        </w:tc>
      </w:tr>
      <w:tr w:rsidR="00165D1B" w:rsidRPr="001930AE" w14:paraId="494D488F"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6E33A7FC" w14:textId="77777777" w:rsidR="00165D1B" w:rsidRPr="001930AE" w:rsidRDefault="00165D1B">
            <w:pPr>
              <w:spacing w:before="20" w:after="20"/>
              <w:rPr>
                <w:rFonts w:ascii="Source Sans Pro" w:hAnsi="Source Sans Pro"/>
                <w:sz w:val="22"/>
                <w:szCs w:val="22"/>
              </w:rPr>
            </w:pPr>
          </w:p>
        </w:tc>
        <w:tc>
          <w:tcPr>
            <w:tcW w:w="635" w:type="dxa"/>
          </w:tcPr>
          <w:p w14:paraId="1BB6D20C" w14:textId="2638DAEE" w:rsidR="00165D1B" w:rsidRPr="001930AE" w:rsidRDefault="00165D1B">
            <w:pPr>
              <w:spacing w:before="20" w:after="20"/>
              <w:rPr>
                <w:rFonts w:ascii="Source Sans Pro" w:hAnsi="Source Sans Pro"/>
                <w:sz w:val="22"/>
                <w:szCs w:val="22"/>
              </w:rPr>
            </w:pPr>
          </w:p>
        </w:tc>
        <w:tc>
          <w:tcPr>
            <w:tcW w:w="5667" w:type="dxa"/>
          </w:tcPr>
          <w:p w14:paraId="4FA4D41A" w14:textId="77777777" w:rsidR="00165D1B" w:rsidRPr="001930AE" w:rsidRDefault="00165D1B" w:rsidP="000A5D6B">
            <w:pPr>
              <w:rPr>
                <w:rFonts w:ascii="Source Sans Pro" w:hAnsi="Source Sans Pro"/>
                <w:sz w:val="22"/>
                <w:szCs w:val="22"/>
              </w:rPr>
            </w:pPr>
            <w:r w:rsidRPr="001930AE">
              <w:rPr>
                <w:rFonts w:ascii="Source Sans Pro" w:hAnsi="Source Sans Pro"/>
                <w:sz w:val="22"/>
                <w:szCs w:val="22"/>
              </w:rPr>
              <w:t xml:space="preserve">Cash award was paid as a lump sum. </w:t>
            </w:r>
          </w:p>
          <w:p w14:paraId="0F7FE23A" w14:textId="454C9DA6" w:rsidR="00165D1B" w:rsidRDefault="00165D1B" w:rsidP="000A5D6B">
            <w:pPr>
              <w:rPr>
                <w:rFonts w:ascii="Source Sans Pro" w:hAnsi="Source Sans Pro"/>
                <w:sz w:val="22"/>
                <w:szCs w:val="22"/>
              </w:rPr>
            </w:pPr>
            <w:r w:rsidRPr="001930AE">
              <w:rPr>
                <w:rFonts w:ascii="Source Sans Pro" w:hAnsi="Source Sans Pro"/>
                <w:sz w:val="22"/>
                <w:szCs w:val="22"/>
              </w:rPr>
              <w:t>[</w:t>
            </w:r>
            <w:hyperlink r:id="rId38" w:history="1">
              <w:r w:rsidRPr="004D018A">
                <w:rPr>
                  <w:rStyle w:val="Hyperlink"/>
                  <w:rFonts w:ascii="Source Sans Pro" w:hAnsi="Source Sans Pro"/>
                  <w:sz w:val="22"/>
                  <w:szCs w:val="22"/>
                </w:rPr>
                <w:t>5 U.S.C. 4505a(2)(b)(1)</w:t>
              </w:r>
            </w:hyperlink>
            <w:r w:rsidRPr="001930AE">
              <w:rPr>
                <w:rFonts w:ascii="Source Sans Pro" w:hAnsi="Source Sans Pro"/>
                <w:sz w:val="22"/>
                <w:szCs w:val="22"/>
              </w:rPr>
              <w:t>]</w:t>
            </w:r>
          </w:p>
          <w:p w14:paraId="0169B6B3" w14:textId="3816945A" w:rsidR="00165D1B" w:rsidRPr="001930AE" w:rsidRDefault="00165D1B" w:rsidP="000A5D6B">
            <w:pPr>
              <w:rPr>
                <w:rFonts w:ascii="Source Sans Pro" w:hAnsi="Source Sans Pro"/>
                <w:sz w:val="22"/>
                <w:szCs w:val="22"/>
              </w:rPr>
            </w:pPr>
            <w:r w:rsidRPr="00165D1B">
              <w:rPr>
                <w:rFonts w:ascii="Source Sans Pro" w:hAnsi="Source Sans Pro"/>
                <w:b/>
                <w:bCs/>
                <w:i/>
                <w:iCs/>
                <w:sz w:val="22"/>
                <w:szCs w:val="22"/>
              </w:rPr>
              <w:t>*</w:t>
            </w:r>
            <w:r w:rsidRPr="00165D1B">
              <w:rPr>
                <w:rFonts w:ascii="Source Sans Pro" w:hAnsi="Source Sans Pro"/>
                <w:b/>
                <w:bCs/>
                <w:i/>
                <w:iCs/>
                <w:sz w:val="18"/>
                <w:szCs w:val="18"/>
              </w:rPr>
              <w:t>Note: If cash award was not paid as lump sum, please document how it was paid.</w:t>
            </w:r>
          </w:p>
        </w:tc>
        <w:tc>
          <w:tcPr>
            <w:tcW w:w="3603" w:type="dxa"/>
          </w:tcPr>
          <w:p w14:paraId="4F92AEEB" w14:textId="46B4535F" w:rsidR="00165D1B" w:rsidRPr="00165D1B" w:rsidRDefault="00165D1B">
            <w:pPr>
              <w:spacing w:before="20" w:after="20"/>
              <w:rPr>
                <w:rFonts w:ascii="Source Sans Pro" w:hAnsi="Source Sans Pro"/>
                <w:b/>
                <w:bCs/>
                <w:i/>
                <w:iCs/>
                <w:sz w:val="22"/>
                <w:szCs w:val="22"/>
              </w:rPr>
            </w:pPr>
          </w:p>
        </w:tc>
      </w:tr>
      <w:tr w:rsidR="00165D1B" w:rsidRPr="001930AE" w14:paraId="2437F5C6"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0B4AD8FA" w14:textId="77777777" w:rsidR="00165D1B" w:rsidRPr="001930AE" w:rsidRDefault="00165D1B">
            <w:pPr>
              <w:spacing w:before="20" w:after="20"/>
              <w:rPr>
                <w:rFonts w:ascii="Source Sans Pro" w:hAnsi="Source Sans Pro"/>
                <w:sz w:val="22"/>
                <w:szCs w:val="22"/>
              </w:rPr>
            </w:pPr>
          </w:p>
        </w:tc>
        <w:tc>
          <w:tcPr>
            <w:tcW w:w="635" w:type="dxa"/>
          </w:tcPr>
          <w:p w14:paraId="34E57D6D" w14:textId="4B25FC3F" w:rsidR="00165D1B" w:rsidRPr="001930AE" w:rsidRDefault="00165D1B">
            <w:pPr>
              <w:spacing w:before="20" w:after="20"/>
              <w:rPr>
                <w:rFonts w:ascii="Source Sans Pro" w:hAnsi="Source Sans Pro"/>
                <w:sz w:val="22"/>
                <w:szCs w:val="22"/>
              </w:rPr>
            </w:pPr>
          </w:p>
        </w:tc>
        <w:tc>
          <w:tcPr>
            <w:tcW w:w="5667" w:type="dxa"/>
          </w:tcPr>
          <w:p w14:paraId="63099284" w14:textId="77777777"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 xml:space="preserve">Non-career SES employees and Schedule C appointees do not receive cash awards during a Presidential election period; Executive Schedule officers appointed by the President with Senate confirmation do not receive cash awards. </w:t>
            </w:r>
          </w:p>
          <w:p w14:paraId="0146BC95" w14:textId="3CF33596"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w:t>
            </w:r>
            <w:hyperlink r:id="rId39" w:anchor="p-451.105(a)" w:history="1">
              <w:r w:rsidRPr="00241F4F">
                <w:rPr>
                  <w:rStyle w:val="Hyperlink"/>
                  <w:rFonts w:ascii="Source Sans Pro" w:hAnsi="Source Sans Pro"/>
                  <w:sz w:val="22"/>
                  <w:szCs w:val="22"/>
                </w:rPr>
                <w:t>5 CFR 451.105(a) and (b)</w:t>
              </w:r>
            </w:hyperlink>
            <w:r w:rsidRPr="001930AE">
              <w:rPr>
                <w:rFonts w:ascii="Source Sans Pro" w:hAnsi="Source Sans Pro"/>
                <w:sz w:val="22"/>
                <w:szCs w:val="22"/>
              </w:rPr>
              <w:t>]</w:t>
            </w:r>
          </w:p>
        </w:tc>
        <w:tc>
          <w:tcPr>
            <w:tcW w:w="3603" w:type="dxa"/>
          </w:tcPr>
          <w:p w14:paraId="11BD3F74" w14:textId="77777777" w:rsidR="00165D1B" w:rsidRPr="001930AE" w:rsidRDefault="00165D1B">
            <w:pPr>
              <w:spacing w:before="20" w:after="20"/>
              <w:rPr>
                <w:rFonts w:ascii="Source Sans Pro" w:hAnsi="Source Sans Pro"/>
                <w:sz w:val="22"/>
                <w:szCs w:val="22"/>
              </w:rPr>
            </w:pPr>
          </w:p>
        </w:tc>
      </w:tr>
      <w:tr w:rsidR="00165D1B" w:rsidRPr="001930AE" w14:paraId="282FF8C2"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5FEBAF9E" w14:textId="77777777" w:rsidR="00165D1B" w:rsidRPr="001930AE" w:rsidRDefault="00165D1B">
            <w:pPr>
              <w:spacing w:before="20" w:after="20"/>
              <w:rPr>
                <w:rFonts w:ascii="Source Sans Pro" w:hAnsi="Source Sans Pro"/>
                <w:sz w:val="22"/>
                <w:szCs w:val="22"/>
              </w:rPr>
            </w:pPr>
          </w:p>
        </w:tc>
        <w:tc>
          <w:tcPr>
            <w:tcW w:w="635" w:type="dxa"/>
          </w:tcPr>
          <w:p w14:paraId="11DC677D" w14:textId="1CA42352" w:rsidR="00165D1B" w:rsidRPr="001930AE" w:rsidRDefault="00165D1B">
            <w:pPr>
              <w:spacing w:before="20" w:after="20"/>
              <w:rPr>
                <w:rFonts w:ascii="Source Sans Pro" w:hAnsi="Source Sans Pro"/>
                <w:sz w:val="22"/>
                <w:szCs w:val="22"/>
              </w:rPr>
            </w:pPr>
          </w:p>
        </w:tc>
        <w:tc>
          <w:tcPr>
            <w:tcW w:w="5667" w:type="dxa"/>
          </w:tcPr>
          <w:p w14:paraId="4F7AEB3B" w14:textId="21455D09"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Agency reported the cash award to EHRI. [</w:t>
            </w:r>
            <w:hyperlink r:id="rId40" w:anchor="p-451.106(g)" w:history="1">
              <w:r w:rsidRPr="00541A6A">
                <w:rPr>
                  <w:rStyle w:val="Hyperlink"/>
                  <w:rFonts w:ascii="Source Sans Pro" w:hAnsi="Source Sans Pro"/>
                  <w:sz w:val="22"/>
                  <w:szCs w:val="22"/>
                </w:rPr>
                <w:t>5 CFR 451.106(g)</w:t>
              </w:r>
            </w:hyperlink>
            <w:r w:rsidRPr="001930AE">
              <w:rPr>
                <w:rFonts w:ascii="Source Sans Pro" w:hAnsi="Source Sans Pro"/>
                <w:sz w:val="22"/>
                <w:szCs w:val="22"/>
              </w:rPr>
              <w:t>]</w:t>
            </w:r>
          </w:p>
        </w:tc>
        <w:tc>
          <w:tcPr>
            <w:tcW w:w="3603" w:type="dxa"/>
          </w:tcPr>
          <w:p w14:paraId="399F1D33" w14:textId="77777777" w:rsidR="00165D1B" w:rsidRPr="001930AE" w:rsidRDefault="00165D1B">
            <w:pPr>
              <w:spacing w:before="20" w:after="20"/>
              <w:rPr>
                <w:rFonts w:ascii="Source Sans Pro" w:hAnsi="Source Sans Pro"/>
                <w:sz w:val="22"/>
                <w:szCs w:val="22"/>
              </w:rPr>
            </w:pPr>
          </w:p>
        </w:tc>
      </w:tr>
      <w:tr w:rsidR="00165D1B" w:rsidRPr="001930AE" w14:paraId="113AD846"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34D88D35" w14:textId="77777777" w:rsidR="00165D1B" w:rsidRPr="001930AE" w:rsidRDefault="00165D1B">
            <w:pPr>
              <w:spacing w:before="20" w:after="20"/>
              <w:rPr>
                <w:rFonts w:ascii="Source Sans Pro" w:hAnsi="Source Sans Pro"/>
                <w:sz w:val="22"/>
                <w:szCs w:val="22"/>
              </w:rPr>
            </w:pPr>
          </w:p>
        </w:tc>
        <w:tc>
          <w:tcPr>
            <w:tcW w:w="635" w:type="dxa"/>
          </w:tcPr>
          <w:p w14:paraId="5366EC0A" w14:textId="522D746E" w:rsidR="00165D1B" w:rsidRPr="001930AE" w:rsidRDefault="00165D1B">
            <w:pPr>
              <w:spacing w:before="20" w:after="20"/>
              <w:rPr>
                <w:rFonts w:ascii="Source Sans Pro" w:hAnsi="Source Sans Pro"/>
                <w:sz w:val="22"/>
                <w:szCs w:val="22"/>
              </w:rPr>
            </w:pPr>
          </w:p>
        </w:tc>
        <w:tc>
          <w:tcPr>
            <w:tcW w:w="5667" w:type="dxa"/>
          </w:tcPr>
          <w:p w14:paraId="2E7A1300" w14:textId="77777777" w:rsidR="00165D1B" w:rsidRPr="001930AE" w:rsidRDefault="00165D1B" w:rsidP="000A5D6B">
            <w:pPr>
              <w:rPr>
                <w:rFonts w:ascii="Source Sans Pro" w:hAnsi="Source Sans Pro"/>
                <w:sz w:val="22"/>
                <w:szCs w:val="22"/>
              </w:rPr>
            </w:pPr>
            <w:r w:rsidRPr="001930AE">
              <w:rPr>
                <w:rFonts w:ascii="Source Sans Pro" w:hAnsi="Source Sans Pro"/>
                <w:sz w:val="22"/>
                <w:szCs w:val="22"/>
              </w:rPr>
              <w:t xml:space="preserve">Documentation is maintained in accordance with </w:t>
            </w:r>
            <w:r w:rsidRPr="001930AE">
              <w:rPr>
                <w:rFonts w:ascii="Source Sans Pro" w:hAnsi="Source Sans Pro"/>
                <w:i/>
                <w:sz w:val="22"/>
                <w:szCs w:val="22"/>
              </w:rPr>
              <w:t>OPM’s Guide to Personnel Recordkeeping</w:t>
            </w:r>
            <w:r w:rsidRPr="001930AE">
              <w:rPr>
                <w:rFonts w:ascii="Source Sans Pro" w:hAnsi="Source Sans Pro"/>
                <w:sz w:val="22"/>
                <w:szCs w:val="22"/>
              </w:rPr>
              <w:t xml:space="preserve"> </w:t>
            </w:r>
          </w:p>
          <w:p w14:paraId="1C37B8E6" w14:textId="5A3ABA10"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w:t>
            </w:r>
            <w:hyperlink r:id="rId41" w:anchor="p-451.106(g)" w:history="1">
              <w:r w:rsidRPr="00541A6A">
                <w:rPr>
                  <w:rStyle w:val="Hyperlink"/>
                  <w:rFonts w:ascii="Source Sans Pro" w:hAnsi="Source Sans Pro"/>
                  <w:sz w:val="22"/>
                  <w:szCs w:val="22"/>
                </w:rPr>
                <w:t>5 CFR 451.106(f)</w:t>
              </w:r>
            </w:hyperlink>
            <w:r w:rsidRPr="001930AE">
              <w:rPr>
                <w:rFonts w:ascii="Source Sans Pro" w:hAnsi="Source Sans Pro"/>
                <w:sz w:val="22"/>
                <w:szCs w:val="22"/>
              </w:rPr>
              <w:t>]</w:t>
            </w:r>
          </w:p>
        </w:tc>
        <w:tc>
          <w:tcPr>
            <w:tcW w:w="3603" w:type="dxa"/>
          </w:tcPr>
          <w:p w14:paraId="20BD177D" w14:textId="77777777" w:rsidR="00165D1B" w:rsidRPr="001930AE" w:rsidRDefault="00165D1B">
            <w:pPr>
              <w:spacing w:before="20" w:after="20"/>
              <w:rPr>
                <w:rFonts w:ascii="Source Sans Pro" w:hAnsi="Source Sans Pro"/>
                <w:sz w:val="22"/>
                <w:szCs w:val="22"/>
              </w:rPr>
            </w:pPr>
          </w:p>
        </w:tc>
      </w:tr>
      <w:tr w:rsidR="00165D1B" w:rsidRPr="001930AE" w14:paraId="2507BE32"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6AEB1EA1" w14:textId="77777777" w:rsidR="00165D1B" w:rsidRPr="001930AE" w:rsidRDefault="00165D1B">
            <w:pPr>
              <w:spacing w:before="20" w:after="20"/>
              <w:rPr>
                <w:rFonts w:ascii="Source Sans Pro" w:hAnsi="Source Sans Pro"/>
                <w:sz w:val="22"/>
                <w:szCs w:val="22"/>
              </w:rPr>
            </w:pPr>
          </w:p>
        </w:tc>
        <w:tc>
          <w:tcPr>
            <w:tcW w:w="635" w:type="dxa"/>
          </w:tcPr>
          <w:p w14:paraId="1987C24F" w14:textId="53BBE91F" w:rsidR="00165D1B" w:rsidRPr="001930AE" w:rsidRDefault="00165D1B">
            <w:pPr>
              <w:spacing w:before="20" w:after="20"/>
              <w:rPr>
                <w:rFonts w:ascii="Source Sans Pro" w:hAnsi="Source Sans Pro"/>
                <w:sz w:val="22"/>
                <w:szCs w:val="22"/>
              </w:rPr>
            </w:pPr>
          </w:p>
        </w:tc>
        <w:tc>
          <w:tcPr>
            <w:tcW w:w="5667" w:type="dxa"/>
          </w:tcPr>
          <w:p w14:paraId="0836121E" w14:textId="77777777" w:rsidR="00165D1B" w:rsidRPr="001930AE" w:rsidRDefault="00165D1B" w:rsidP="000A5D6B">
            <w:pPr>
              <w:rPr>
                <w:rFonts w:ascii="Source Sans Pro" w:hAnsi="Source Sans Pro"/>
                <w:sz w:val="22"/>
                <w:szCs w:val="22"/>
              </w:rPr>
            </w:pPr>
            <w:r w:rsidRPr="001930AE">
              <w:rPr>
                <w:rFonts w:ascii="Source Sans Pro" w:hAnsi="Source Sans Pro"/>
                <w:sz w:val="22"/>
                <w:szCs w:val="22"/>
              </w:rPr>
              <w:t xml:space="preserve">Award documentation filed in an individual’s record complies with the Privacy Act of 1974 and does not contain information about another employee’s award. </w:t>
            </w:r>
          </w:p>
          <w:p w14:paraId="1D61ABF8" w14:textId="12493CE9" w:rsidR="00165D1B" w:rsidRPr="001930AE" w:rsidRDefault="00165D1B">
            <w:pPr>
              <w:spacing w:before="20" w:after="20"/>
              <w:rPr>
                <w:rFonts w:ascii="Source Sans Pro" w:hAnsi="Source Sans Pro"/>
                <w:sz w:val="22"/>
                <w:szCs w:val="22"/>
              </w:rPr>
            </w:pPr>
            <w:r w:rsidRPr="001930AE">
              <w:rPr>
                <w:rFonts w:ascii="Source Sans Pro" w:hAnsi="Source Sans Pro"/>
                <w:sz w:val="22"/>
                <w:szCs w:val="22"/>
              </w:rPr>
              <w:t>[</w:t>
            </w:r>
            <w:hyperlink r:id="rId42" w:history="1">
              <w:r w:rsidRPr="00273298">
                <w:rPr>
                  <w:rStyle w:val="Hyperlink"/>
                  <w:rFonts w:ascii="Source Sans Pro" w:hAnsi="Source Sans Pro"/>
                  <w:sz w:val="22"/>
                  <w:szCs w:val="22"/>
                </w:rPr>
                <w:t>5 U.S.C. 552a(e)(1)</w:t>
              </w:r>
            </w:hyperlink>
            <w:r w:rsidRPr="001930AE">
              <w:rPr>
                <w:rFonts w:ascii="Source Sans Pro" w:hAnsi="Source Sans Pro"/>
                <w:sz w:val="22"/>
                <w:szCs w:val="22"/>
              </w:rPr>
              <w:t>]</w:t>
            </w:r>
          </w:p>
        </w:tc>
        <w:tc>
          <w:tcPr>
            <w:tcW w:w="3603" w:type="dxa"/>
          </w:tcPr>
          <w:p w14:paraId="470EFCDE" w14:textId="77777777" w:rsidR="00165D1B" w:rsidRPr="001930AE" w:rsidRDefault="00165D1B">
            <w:pPr>
              <w:spacing w:before="20" w:after="20"/>
              <w:rPr>
                <w:rFonts w:ascii="Source Sans Pro" w:hAnsi="Source Sans Pro"/>
                <w:sz w:val="22"/>
                <w:szCs w:val="22"/>
              </w:rPr>
            </w:pPr>
          </w:p>
        </w:tc>
      </w:tr>
      <w:tr w:rsidR="00165D1B" w:rsidRPr="001930AE" w14:paraId="5D624B0B"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627" w:type="dxa"/>
          </w:tcPr>
          <w:p w14:paraId="107C3DE2" w14:textId="77777777" w:rsidR="00165D1B" w:rsidRPr="001930AE" w:rsidRDefault="00165D1B" w:rsidP="006068AB">
            <w:pPr>
              <w:spacing w:before="20" w:after="20"/>
              <w:rPr>
                <w:rFonts w:ascii="Source Sans Pro" w:hAnsi="Source Sans Pro"/>
                <w:sz w:val="22"/>
                <w:szCs w:val="22"/>
              </w:rPr>
            </w:pPr>
          </w:p>
        </w:tc>
        <w:tc>
          <w:tcPr>
            <w:tcW w:w="635" w:type="dxa"/>
          </w:tcPr>
          <w:p w14:paraId="70480C59" w14:textId="29A7412E" w:rsidR="00165D1B" w:rsidRPr="001930AE" w:rsidRDefault="00165D1B" w:rsidP="006068AB">
            <w:pPr>
              <w:spacing w:before="20" w:after="20"/>
              <w:rPr>
                <w:rFonts w:ascii="Source Sans Pro" w:hAnsi="Source Sans Pro"/>
                <w:sz w:val="22"/>
                <w:szCs w:val="22"/>
              </w:rPr>
            </w:pPr>
          </w:p>
        </w:tc>
        <w:tc>
          <w:tcPr>
            <w:tcW w:w="5667" w:type="dxa"/>
          </w:tcPr>
          <w:p w14:paraId="79819105" w14:textId="77777777" w:rsidR="00165D1B" w:rsidRDefault="00165D1B" w:rsidP="006068AB">
            <w:pPr>
              <w:rPr>
                <w:rFonts w:ascii="Source Sans Pro" w:hAnsi="Source Sans Pro" w:cs="Arial"/>
                <w:sz w:val="22"/>
                <w:szCs w:val="22"/>
              </w:rPr>
            </w:pPr>
            <w:r w:rsidRPr="001930AE">
              <w:rPr>
                <w:rFonts w:ascii="Source Sans Pro" w:hAnsi="Source Sans Pro" w:cs="Arial"/>
                <w:sz w:val="22"/>
                <w:szCs w:val="22"/>
              </w:rPr>
              <w:t>Award was granted timely based on the employee’s contribution.</w:t>
            </w:r>
          </w:p>
          <w:p w14:paraId="7AA567EC" w14:textId="4885AABA" w:rsidR="00165D1B" w:rsidRPr="00165D1B" w:rsidRDefault="00165D1B" w:rsidP="00165D1B">
            <w:pPr>
              <w:spacing w:before="20" w:after="20"/>
              <w:rPr>
                <w:rFonts w:ascii="Source Sans Pro" w:hAnsi="Source Sans Pro"/>
                <w:b/>
                <w:bCs/>
                <w:i/>
                <w:iCs/>
                <w:sz w:val="18"/>
                <w:szCs w:val="18"/>
              </w:rPr>
            </w:pPr>
            <w:r w:rsidRPr="00165D1B">
              <w:rPr>
                <w:rFonts w:ascii="Source Sans Pro" w:hAnsi="Source Sans Pro"/>
                <w:i/>
                <w:iCs/>
                <w:sz w:val="22"/>
                <w:szCs w:val="22"/>
              </w:rPr>
              <w:t>*</w:t>
            </w:r>
            <w:r w:rsidRPr="00165D1B">
              <w:rPr>
                <w:rFonts w:ascii="Source Sans Pro" w:hAnsi="Source Sans Pro"/>
                <w:b/>
                <w:bCs/>
                <w:i/>
                <w:iCs/>
                <w:sz w:val="18"/>
                <w:szCs w:val="18"/>
              </w:rPr>
              <w:t>Note: Consider the following:</w:t>
            </w:r>
          </w:p>
          <w:p w14:paraId="3690B35C" w14:textId="77777777"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award recommendation submitted</w:t>
            </w:r>
          </w:p>
          <w:p w14:paraId="683D962E" w14:textId="77777777"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approved by approving official</w:t>
            </w:r>
          </w:p>
          <w:p w14:paraId="1DB740AC" w14:textId="77777777"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Date of committee approval (if applicable)</w:t>
            </w:r>
          </w:p>
          <w:p w14:paraId="1A38D7C9" w14:textId="77777777"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 xml:space="preserve">Date received in personnel office </w:t>
            </w:r>
          </w:p>
          <w:p w14:paraId="11BAF092" w14:textId="77777777" w:rsidR="00165D1B" w:rsidRPr="00165D1B" w:rsidRDefault="00165D1B" w:rsidP="00165D1B">
            <w:pPr>
              <w:numPr>
                <w:ilvl w:val="0"/>
                <w:numId w:val="6"/>
              </w:numPr>
              <w:spacing w:before="20" w:after="20"/>
              <w:rPr>
                <w:rFonts w:ascii="Source Sans Pro" w:hAnsi="Source Sans Pro"/>
                <w:b/>
                <w:bCs/>
                <w:i/>
                <w:iCs/>
                <w:sz w:val="18"/>
                <w:szCs w:val="18"/>
              </w:rPr>
            </w:pPr>
            <w:r w:rsidRPr="00165D1B">
              <w:rPr>
                <w:rFonts w:ascii="Source Sans Pro" w:hAnsi="Source Sans Pro"/>
                <w:b/>
                <w:bCs/>
                <w:i/>
                <w:iCs/>
                <w:sz w:val="18"/>
                <w:szCs w:val="18"/>
              </w:rPr>
              <w:t>Number of calendar days to process</w:t>
            </w:r>
          </w:p>
          <w:p w14:paraId="170E9491" w14:textId="4BABCD81" w:rsidR="00165D1B" w:rsidRPr="001930AE" w:rsidRDefault="00165D1B" w:rsidP="00165D1B">
            <w:pPr>
              <w:numPr>
                <w:ilvl w:val="0"/>
                <w:numId w:val="6"/>
              </w:numPr>
              <w:rPr>
                <w:rFonts w:ascii="Source Sans Pro" w:hAnsi="Source Sans Pro"/>
                <w:sz w:val="22"/>
                <w:szCs w:val="22"/>
              </w:rPr>
            </w:pPr>
            <w:r w:rsidRPr="00165D1B">
              <w:rPr>
                <w:rFonts w:ascii="Source Sans Pro" w:hAnsi="Source Sans Pro"/>
                <w:b/>
                <w:bCs/>
                <w:i/>
                <w:iCs/>
                <w:sz w:val="18"/>
                <w:szCs w:val="18"/>
              </w:rPr>
              <w:t>Agency processing timeframes</w:t>
            </w:r>
          </w:p>
        </w:tc>
        <w:tc>
          <w:tcPr>
            <w:tcW w:w="3603" w:type="dxa"/>
          </w:tcPr>
          <w:p w14:paraId="25663740" w14:textId="407D5533" w:rsidR="00165D1B" w:rsidRPr="001930AE" w:rsidRDefault="00165D1B" w:rsidP="00165D1B">
            <w:pPr>
              <w:spacing w:before="20" w:after="20"/>
              <w:ind w:left="720"/>
              <w:rPr>
                <w:rFonts w:ascii="Source Sans Pro" w:hAnsi="Source Sans Pro"/>
                <w:i/>
                <w:iCs/>
                <w:sz w:val="22"/>
                <w:szCs w:val="22"/>
              </w:rPr>
            </w:pPr>
          </w:p>
        </w:tc>
      </w:tr>
      <w:tr w:rsidR="00165D1B" w:rsidRPr="001930AE" w14:paraId="50F29D5E"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2" w:type="dxa"/>
            <w:gridSpan w:val="4"/>
            <w:shd w:val="clear" w:color="auto" w:fill="727477"/>
          </w:tcPr>
          <w:p w14:paraId="00517B44" w14:textId="474C1D0F" w:rsidR="00165D1B" w:rsidRPr="00F749C9" w:rsidRDefault="00165D1B">
            <w:pPr>
              <w:spacing w:before="20" w:after="20"/>
              <w:rPr>
                <w:rFonts w:ascii="Source Sans Pro" w:hAnsi="Source Sans Pro"/>
                <w:b/>
                <w:color w:val="FBFBFB"/>
                <w:sz w:val="22"/>
                <w:szCs w:val="22"/>
              </w:rPr>
            </w:pPr>
            <w:r w:rsidRPr="00F749C9">
              <w:rPr>
                <w:rFonts w:ascii="Source Sans Pro" w:hAnsi="Source Sans Pro"/>
                <w:b/>
                <w:color w:val="FBFBFB"/>
                <w:sz w:val="22"/>
                <w:szCs w:val="22"/>
              </w:rPr>
              <w:t>TIME-OFF AWARD (TOA)</w:t>
            </w:r>
          </w:p>
        </w:tc>
      </w:tr>
      <w:tr w:rsidR="00FE0E4E" w:rsidRPr="001930AE" w14:paraId="5697CE71"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shd w:val="clear" w:color="auto" w:fill="727477"/>
          </w:tcPr>
          <w:p w14:paraId="70D3B807" w14:textId="6C6D670A" w:rsidR="00FE0E4E" w:rsidRPr="00F749C9" w:rsidRDefault="00FE0E4E">
            <w:pPr>
              <w:spacing w:before="20" w:after="20"/>
              <w:rPr>
                <w:rFonts w:ascii="Source Sans Pro" w:hAnsi="Source Sans Pro"/>
                <w:b/>
                <w:color w:val="FBFBFB"/>
                <w:sz w:val="22"/>
                <w:szCs w:val="22"/>
              </w:rPr>
            </w:pPr>
            <w:r w:rsidRPr="00F749C9">
              <w:rPr>
                <w:rFonts w:ascii="Source Sans Pro" w:hAnsi="Source Sans Pro"/>
                <w:b/>
                <w:color w:val="FBFBFB"/>
                <w:sz w:val="22"/>
                <w:szCs w:val="22"/>
              </w:rPr>
              <w:t>Y</w:t>
            </w:r>
          </w:p>
        </w:tc>
        <w:tc>
          <w:tcPr>
            <w:tcW w:w="635" w:type="dxa"/>
            <w:shd w:val="clear" w:color="auto" w:fill="727477"/>
          </w:tcPr>
          <w:p w14:paraId="43BE5FFF" w14:textId="569AC125" w:rsidR="00FE0E4E" w:rsidRPr="00F749C9" w:rsidRDefault="00FE0E4E">
            <w:pPr>
              <w:spacing w:before="20" w:after="20"/>
              <w:rPr>
                <w:rFonts w:ascii="Source Sans Pro" w:hAnsi="Source Sans Pro"/>
                <w:b/>
                <w:color w:val="FBFBFB"/>
                <w:sz w:val="22"/>
                <w:szCs w:val="22"/>
              </w:rPr>
            </w:pPr>
            <w:r w:rsidRPr="00F749C9">
              <w:rPr>
                <w:rFonts w:ascii="Source Sans Pro" w:hAnsi="Source Sans Pro"/>
                <w:b/>
                <w:color w:val="FBFBFB"/>
                <w:sz w:val="22"/>
                <w:szCs w:val="22"/>
              </w:rPr>
              <w:t>N</w:t>
            </w:r>
          </w:p>
        </w:tc>
        <w:tc>
          <w:tcPr>
            <w:tcW w:w="5667" w:type="dxa"/>
            <w:shd w:val="clear" w:color="auto" w:fill="727477"/>
          </w:tcPr>
          <w:p w14:paraId="45AD6182" w14:textId="77777777" w:rsidR="00FE0E4E" w:rsidRPr="00F749C9" w:rsidRDefault="00FE0E4E" w:rsidP="00165D1B">
            <w:pPr>
              <w:widowControl/>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Review Item</w:t>
            </w:r>
          </w:p>
        </w:tc>
        <w:tc>
          <w:tcPr>
            <w:tcW w:w="3603" w:type="dxa"/>
            <w:shd w:val="clear" w:color="auto" w:fill="727477"/>
          </w:tcPr>
          <w:p w14:paraId="27828E3F" w14:textId="77777777" w:rsidR="00FE0E4E" w:rsidRPr="00F749C9" w:rsidRDefault="00FE0E4E" w:rsidP="00165D1B">
            <w:pPr>
              <w:spacing w:before="20" w:after="20"/>
              <w:jc w:val="center"/>
              <w:rPr>
                <w:rFonts w:ascii="Source Sans Pro" w:hAnsi="Source Sans Pro"/>
                <w:b/>
                <w:color w:val="FBFBFB"/>
                <w:sz w:val="22"/>
                <w:szCs w:val="22"/>
              </w:rPr>
            </w:pPr>
            <w:r w:rsidRPr="00F749C9">
              <w:rPr>
                <w:rFonts w:ascii="Source Sans Pro" w:hAnsi="Source Sans Pro"/>
                <w:b/>
                <w:color w:val="FBFBFB"/>
                <w:sz w:val="22"/>
                <w:szCs w:val="22"/>
              </w:rPr>
              <w:t>Comments</w:t>
            </w:r>
          </w:p>
        </w:tc>
      </w:tr>
      <w:tr w:rsidR="00FE0E4E" w:rsidRPr="001930AE" w14:paraId="07F3D41B"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64C1C360" w14:textId="77777777" w:rsidR="00FE0E4E" w:rsidRPr="001930AE" w:rsidRDefault="00FE0E4E">
            <w:pPr>
              <w:spacing w:before="20" w:after="20"/>
              <w:rPr>
                <w:rFonts w:ascii="Source Sans Pro" w:hAnsi="Source Sans Pro"/>
                <w:sz w:val="22"/>
                <w:szCs w:val="22"/>
              </w:rPr>
            </w:pPr>
          </w:p>
        </w:tc>
        <w:tc>
          <w:tcPr>
            <w:tcW w:w="635" w:type="dxa"/>
          </w:tcPr>
          <w:p w14:paraId="22B9D98E" w14:textId="0C77A356" w:rsidR="00FE0E4E" w:rsidRPr="001930AE" w:rsidRDefault="00FE0E4E">
            <w:pPr>
              <w:spacing w:before="20" w:after="20"/>
              <w:rPr>
                <w:rFonts w:ascii="Source Sans Pro" w:hAnsi="Source Sans Pro"/>
                <w:sz w:val="22"/>
                <w:szCs w:val="22"/>
              </w:rPr>
            </w:pPr>
          </w:p>
        </w:tc>
        <w:tc>
          <w:tcPr>
            <w:tcW w:w="5667" w:type="dxa"/>
          </w:tcPr>
          <w:p w14:paraId="25A66398" w14:textId="38832B0C"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 xml:space="preserve">Written justification documented for each award that is not based on a rating of record </w:t>
            </w:r>
          </w:p>
          <w:p w14:paraId="7B477DC1" w14:textId="227D5245"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w:t>
            </w:r>
            <w:hyperlink r:id="rId43" w:anchor="p-451.103(c)(2)" w:history="1">
              <w:r w:rsidRPr="008771D1">
                <w:rPr>
                  <w:rStyle w:val="Hyperlink"/>
                  <w:rFonts w:ascii="Source Sans Pro" w:hAnsi="Source Sans Pro" w:cs="Arial"/>
                  <w:sz w:val="22"/>
                  <w:szCs w:val="22"/>
                </w:rPr>
                <w:t>5 CFR 451.103(c)(2)</w:t>
              </w:r>
            </w:hyperlink>
            <w:r w:rsidRPr="001930AE">
              <w:rPr>
                <w:rFonts w:ascii="Source Sans Pro" w:hAnsi="Source Sans Pro" w:cs="Arial"/>
                <w:sz w:val="22"/>
                <w:szCs w:val="22"/>
              </w:rPr>
              <w:t>]</w:t>
            </w:r>
          </w:p>
        </w:tc>
        <w:tc>
          <w:tcPr>
            <w:tcW w:w="3603" w:type="dxa"/>
          </w:tcPr>
          <w:p w14:paraId="00B05685" w14:textId="77777777" w:rsidR="00FE0E4E" w:rsidRPr="001930AE" w:rsidRDefault="00FE0E4E">
            <w:pPr>
              <w:spacing w:before="20" w:after="20"/>
              <w:rPr>
                <w:rFonts w:ascii="Source Sans Pro" w:hAnsi="Source Sans Pro"/>
                <w:sz w:val="22"/>
                <w:szCs w:val="22"/>
              </w:rPr>
            </w:pPr>
          </w:p>
        </w:tc>
      </w:tr>
      <w:tr w:rsidR="00FE0E4E" w:rsidRPr="001930AE" w14:paraId="398DF10C"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1CA110DE" w14:textId="77777777" w:rsidR="00FE0E4E" w:rsidRPr="001930AE" w:rsidRDefault="00FE0E4E">
            <w:pPr>
              <w:spacing w:before="20" w:after="20"/>
              <w:rPr>
                <w:rFonts w:ascii="Source Sans Pro" w:hAnsi="Source Sans Pro"/>
                <w:sz w:val="22"/>
                <w:szCs w:val="22"/>
              </w:rPr>
            </w:pPr>
          </w:p>
        </w:tc>
        <w:tc>
          <w:tcPr>
            <w:tcW w:w="635" w:type="dxa"/>
          </w:tcPr>
          <w:p w14:paraId="0DE3CDA6" w14:textId="1E32C44A" w:rsidR="00FE0E4E" w:rsidRPr="001930AE" w:rsidRDefault="00FE0E4E">
            <w:pPr>
              <w:spacing w:before="20" w:after="20"/>
              <w:rPr>
                <w:rFonts w:ascii="Source Sans Pro" w:hAnsi="Source Sans Pro"/>
                <w:sz w:val="22"/>
                <w:szCs w:val="22"/>
              </w:rPr>
            </w:pPr>
          </w:p>
        </w:tc>
        <w:tc>
          <w:tcPr>
            <w:tcW w:w="5667" w:type="dxa"/>
          </w:tcPr>
          <w:p w14:paraId="5D14A6D1" w14:textId="4F09F88E"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TOA is not converted to cash under any circumstances [</w:t>
            </w:r>
            <w:hyperlink r:id="rId44" w:anchor="p-451.104(f)" w:history="1">
              <w:r w:rsidRPr="008771D1">
                <w:rPr>
                  <w:rStyle w:val="Hyperlink"/>
                  <w:rFonts w:ascii="Source Sans Pro" w:hAnsi="Source Sans Pro" w:cs="Arial"/>
                  <w:sz w:val="22"/>
                  <w:szCs w:val="22"/>
                </w:rPr>
                <w:t>5 CFR 451.104(f)</w:t>
              </w:r>
            </w:hyperlink>
            <w:r w:rsidRPr="001930AE">
              <w:rPr>
                <w:rFonts w:ascii="Source Sans Pro" w:hAnsi="Source Sans Pro" w:cs="Arial"/>
                <w:sz w:val="22"/>
                <w:szCs w:val="22"/>
              </w:rPr>
              <w:t>]</w:t>
            </w:r>
          </w:p>
        </w:tc>
        <w:tc>
          <w:tcPr>
            <w:tcW w:w="3603" w:type="dxa"/>
          </w:tcPr>
          <w:p w14:paraId="7C508F14" w14:textId="77777777" w:rsidR="00FE0E4E" w:rsidRPr="001930AE" w:rsidRDefault="00FE0E4E">
            <w:pPr>
              <w:spacing w:before="20" w:after="20"/>
              <w:rPr>
                <w:rFonts w:ascii="Source Sans Pro" w:hAnsi="Source Sans Pro"/>
                <w:sz w:val="22"/>
                <w:szCs w:val="22"/>
              </w:rPr>
            </w:pPr>
          </w:p>
        </w:tc>
      </w:tr>
      <w:tr w:rsidR="00FE0E4E" w:rsidRPr="001930AE" w14:paraId="06D58EA9"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44CAC7F3" w14:textId="77777777" w:rsidR="00FE0E4E" w:rsidRPr="001930AE" w:rsidRDefault="00FE0E4E">
            <w:pPr>
              <w:spacing w:before="20" w:after="20"/>
              <w:rPr>
                <w:rFonts w:ascii="Source Sans Pro" w:hAnsi="Source Sans Pro"/>
                <w:sz w:val="22"/>
                <w:szCs w:val="22"/>
              </w:rPr>
            </w:pPr>
          </w:p>
        </w:tc>
        <w:tc>
          <w:tcPr>
            <w:tcW w:w="635" w:type="dxa"/>
          </w:tcPr>
          <w:p w14:paraId="12B0C3A8" w14:textId="507F757B" w:rsidR="00FE0E4E" w:rsidRPr="001930AE" w:rsidRDefault="00FE0E4E">
            <w:pPr>
              <w:spacing w:before="20" w:after="20"/>
              <w:rPr>
                <w:rFonts w:ascii="Source Sans Pro" w:hAnsi="Source Sans Pro"/>
                <w:sz w:val="22"/>
                <w:szCs w:val="22"/>
              </w:rPr>
            </w:pPr>
          </w:p>
        </w:tc>
        <w:tc>
          <w:tcPr>
            <w:tcW w:w="5667" w:type="dxa"/>
          </w:tcPr>
          <w:p w14:paraId="6298A92B" w14:textId="32108D84"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Non-career SES employees and Schedule C appointees do not receive a TOA during a Presidential Election period [</w:t>
            </w:r>
            <w:hyperlink r:id="rId45" w:anchor="p-451.105(a)" w:history="1">
              <w:r w:rsidRPr="001343DF">
                <w:rPr>
                  <w:rStyle w:val="Hyperlink"/>
                  <w:rFonts w:ascii="Source Sans Pro" w:hAnsi="Source Sans Pro" w:cs="Arial"/>
                  <w:sz w:val="22"/>
                  <w:szCs w:val="22"/>
                </w:rPr>
                <w:t>5 CFR 451.105 (a)</w:t>
              </w:r>
            </w:hyperlink>
            <w:r w:rsidRPr="001930AE">
              <w:rPr>
                <w:rFonts w:ascii="Source Sans Pro" w:hAnsi="Source Sans Pro" w:cs="Arial"/>
                <w:sz w:val="22"/>
                <w:szCs w:val="22"/>
              </w:rPr>
              <w:t>]</w:t>
            </w:r>
          </w:p>
        </w:tc>
        <w:tc>
          <w:tcPr>
            <w:tcW w:w="3603" w:type="dxa"/>
          </w:tcPr>
          <w:p w14:paraId="159EC418" w14:textId="77777777" w:rsidR="00FE0E4E" w:rsidRPr="001930AE" w:rsidRDefault="00FE0E4E">
            <w:pPr>
              <w:spacing w:before="20" w:after="20"/>
              <w:rPr>
                <w:rFonts w:ascii="Source Sans Pro" w:hAnsi="Source Sans Pro"/>
                <w:sz w:val="22"/>
                <w:szCs w:val="22"/>
              </w:rPr>
            </w:pPr>
          </w:p>
        </w:tc>
      </w:tr>
      <w:tr w:rsidR="00FE0E4E" w:rsidRPr="001930AE" w14:paraId="69B873BB"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5986146C" w14:textId="77777777" w:rsidR="00FE0E4E" w:rsidRPr="001930AE" w:rsidRDefault="00FE0E4E">
            <w:pPr>
              <w:spacing w:before="20" w:after="20"/>
              <w:rPr>
                <w:rFonts w:ascii="Source Sans Pro" w:hAnsi="Source Sans Pro"/>
                <w:sz w:val="22"/>
                <w:szCs w:val="22"/>
              </w:rPr>
            </w:pPr>
          </w:p>
        </w:tc>
        <w:tc>
          <w:tcPr>
            <w:tcW w:w="635" w:type="dxa"/>
          </w:tcPr>
          <w:p w14:paraId="5CFBB096" w14:textId="37C346F6" w:rsidR="00FE0E4E" w:rsidRPr="001930AE" w:rsidRDefault="00FE0E4E">
            <w:pPr>
              <w:spacing w:before="20" w:after="20"/>
              <w:rPr>
                <w:rFonts w:ascii="Source Sans Pro" w:hAnsi="Source Sans Pro"/>
                <w:sz w:val="22"/>
                <w:szCs w:val="22"/>
              </w:rPr>
            </w:pPr>
          </w:p>
        </w:tc>
        <w:tc>
          <w:tcPr>
            <w:tcW w:w="5667" w:type="dxa"/>
          </w:tcPr>
          <w:p w14:paraId="157EF308" w14:textId="447D0703" w:rsidR="00FE0E4E" w:rsidRPr="001930AE" w:rsidRDefault="00FE0E4E" w:rsidP="000A5D6B">
            <w:pPr>
              <w:rPr>
                <w:rFonts w:ascii="Source Sans Pro" w:hAnsi="Source Sans Pro" w:cs="Arial"/>
                <w:sz w:val="22"/>
                <w:szCs w:val="22"/>
                <w:highlight w:val="yellow"/>
              </w:rPr>
            </w:pPr>
            <w:r w:rsidRPr="001930AE">
              <w:rPr>
                <w:rFonts w:ascii="Source Sans Pro" w:hAnsi="Source Sans Pro" w:cs="Arial"/>
                <w:sz w:val="22"/>
                <w:szCs w:val="22"/>
              </w:rPr>
              <w:t xml:space="preserve">Executive Schedule officers appointed by the President </w:t>
            </w:r>
            <w:r w:rsidRPr="001930AE">
              <w:rPr>
                <w:rFonts w:ascii="Source Sans Pro" w:hAnsi="Source Sans Pro" w:cs="Arial"/>
                <w:sz w:val="22"/>
                <w:szCs w:val="22"/>
              </w:rPr>
              <w:lastRenderedPageBreak/>
              <w:t>with Senate confirmation do not receive time-off awards. [</w:t>
            </w:r>
            <w:hyperlink r:id="rId46" w:anchor="p-451.105(b)" w:history="1">
              <w:r w:rsidRPr="001343DF">
                <w:rPr>
                  <w:rStyle w:val="Hyperlink"/>
                  <w:rFonts w:ascii="Source Sans Pro" w:hAnsi="Source Sans Pro" w:cs="Arial"/>
                  <w:sz w:val="22"/>
                  <w:szCs w:val="22"/>
                </w:rPr>
                <w:t>5 CFR 451.105(b)</w:t>
              </w:r>
            </w:hyperlink>
            <w:r w:rsidRPr="001930AE">
              <w:rPr>
                <w:rFonts w:ascii="Source Sans Pro" w:hAnsi="Source Sans Pro" w:cs="Arial"/>
                <w:sz w:val="22"/>
                <w:szCs w:val="22"/>
              </w:rPr>
              <w:t>]</w:t>
            </w:r>
          </w:p>
        </w:tc>
        <w:tc>
          <w:tcPr>
            <w:tcW w:w="3603" w:type="dxa"/>
          </w:tcPr>
          <w:p w14:paraId="423E43B6" w14:textId="77777777" w:rsidR="00FE0E4E" w:rsidRPr="001930AE" w:rsidRDefault="00FE0E4E">
            <w:pPr>
              <w:spacing w:before="20" w:after="20"/>
              <w:rPr>
                <w:rFonts w:ascii="Source Sans Pro" w:hAnsi="Source Sans Pro"/>
                <w:sz w:val="22"/>
                <w:szCs w:val="22"/>
              </w:rPr>
            </w:pPr>
          </w:p>
        </w:tc>
      </w:tr>
      <w:tr w:rsidR="00FE0E4E" w:rsidRPr="001930AE" w14:paraId="5BE5D2D9"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1C348F51" w14:textId="77777777" w:rsidR="00FE0E4E" w:rsidRPr="001930AE" w:rsidRDefault="00FE0E4E">
            <w:pPr>
              <w:spacing w:before="20" w:after="20"/>
              <w:rPr>
                <w:rFonts w:ascii="Source Sans Pro" w:hAnsi="Source Sans Pro"/>
                <w:sz w:val="22"/>
                <w:szCs w:val="22"/>
              </w:rPr>
            </w:pPr>
          </w:p>
        </w:tc>
        <w:tc>
          <w:tcPr>
            <w:tcW w:w="635" w:type="dxa"/>
          </w:tcPr>
          <w:p w14:paraId="245A6914" w14:textId="26C63038" w:rsidR="00FE0E4E" w:rsidRPr="001930AE" w:rsidRDefault="00FE0E4E">
            <w:pPr>
              <w:spacing w:before="20" w:after="20"/>
              <w:rPr>
                <w:rFonts w:ascii="Source Sans Pro" w:hAnsi="Source Sans Pro"/>
                <w:sz w:val="22"/>
                <w:szCs w:val="22"/>
              </w:rPr>
            </w:pPr>
          </w:p>
        </w:tc>
        <w:tc>
          <w:tcPr>
            <w:tcW w:w="5667" w:type="dxa"/>
          </w:tcPr>
          <w:p w14:paraId="0B740AF1" w14:textId="56429377"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Agency reported the time off award to EHRI.</w:t>
            </w:r>
            <w:r w:rsidR="00B27B1E">
              <w:rPr>
                <w:rFonts w:ascii="Source Sans Pro" w:hAnsi="Source Sans Pro" w:cs="Arial"/>
                <w:sz w:val="22"/>
                <w:szCs w:val="22"/>
              </w:rPr>
              <w:t xml:space="preserve"> </w:t>
            </w:r>
            <w:r w:rsidRPr="001930AE">
              <w:rPr>
                <w:rFonts w:ascii="Source Sans Pro" w:hAnsi="Source Sans Pro" w:cs="Arial"/>
                <w:sz w:val="22"/>
                <w:szCs w:val="22"/>
              </w:rPr>
              <w:t>[</w:t>
            </w:r>
            <w:hyperlink r:id="rId47" w:anchor="p-451.106(g)" w:history="1">
              <w:r w:rsidRPr="00B27B1E">
                <w:rPr>
                  <w:rStyle w:val="Hyperlink"/>
                  <w:rFonts w:ascii="Source Sans Pro" w:hAnsi="Source Sans Pro" w:cs="Arial"/>
                  <w:sz w:val="22"/>
                  <w:szCs w:val="22"/>
                </w:rPr>
                <w:t>5 CFR 451.106(g)</w:t>
              </w:r>
            </w:hyperlink>
            <w:r w:rsidRPr="001930AE">
              <w:rPr>
                <w:rFonts w:ascii="Source Sans Pro" w:hAnsi="Source Sans Pro" w:cs="Arial"/>
                <w:sz w:val="22"/>
                <w:szCs w:val="22"/>
              </w:rPr>
              <w:t>]</w:t>
            </w:r>
          </w:p>
        </w:tc>
        <w:tc>
          <w:tcPr>
            <w:tcW w:w="3603" w:type="dxa"/>
          </w:tcPr>
          <w:p w14:paraId="7DD47DAA" w14:textId="77777777" w:rsidR="00FE0E4E" w:rsidRPr="001930AE" w:rsidRDefault="00FE0E4E">
            <w:pPr>
              <w:spacing w:before="20" w:after="20"/>
              <w:rPr>
                <w:rFonts w:ascii="Source Sans Pro" w:hAnsi="Source Sans Pro"/>
                <w:sz w:val="22"/>
                <w:szCs w:val="22"/>
              </w:rPr>
            </w:pPr>
          </w:p>
        </w:tc>
      </w:tr>
      <w:tr w:rsidR="00FE0E4E" w:rsidRPr="001930AE" w14:paraId="2F2D89DD"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73F0D00A" w14:textId="77777777" w:rsidR="00FE0E4E" w:rsidRPr="001930AE" w:rsidRDefault="00FE0E4E">
            <w:pPr>
              <w:spacing w:before="20" w:after="20"/>
              <w:rPr>
                <w:rFonts w:ascii="Source Sans Pro" w:hAnsi="Source Sans Pro"/>
                <w:sz w:val="22"/>
                <w:szCs w:val="22"/>
              </w:rPr>
            </w:pPr>
          </w:p>
        </w:tc>
        <w:tc>
          <w:tcPr>
            <w:tcW w:w="635" w:type="dxa"/>
          </w:tcPr>
          <w:p w14:paraId="27ECB362" w14:textId="013546FC" w:rsidR="00FE0E4E" w:rsidRPr="001930AE" w:rsidRDefault="00FE0E4E">
            <w:pPr>
              <w:spacing w:before="20" w:after="20"/>
              <w:rPr>
                <w:rFonts w:ascii="Source Sans Pro" w:hAnsi="Source Sans Pro"/>
                <w:sz w:val="22"/>
                <w:szCs w:val="22"/>
              </w:rPr>
            </w:pPr>
          </w:p>
        </w:tc>
        <w:tc>
          <w:tcPr>
            <w:tcW w:w="5667" w:type="dxa"/>
          </w:tcPr>
          <w:p w14:paraId="3C4A6F88" w14:textId="77777777" w:rsidR="00FE0E4E" w:rsidRPr="001930AE" w:rsidRDefault="00FE0E4E" w:rsidP="005C1740">
            <w:pPr>
              <w:widowControl/>
              <w:spacing w:before="40" w:after="40"/>
              <w:rPr>
                <w:rFonts w:ascii="Source Sans Pro" w:hAnsi="Source Sans Pro" w:cs="Arial"/>
                <w:sz w:val="22"/>
                <w:szCs w:val="22"/>
              </w:rPr>
            </w:pPr>
            <w:r w:rsidRPr="001930AE">
              <w:rPr>
                <w:rFonts w:ascii="Source Sans Pro" w:hAnsi="Source Sans Pro" w:cs="Arial"/>
                <w:sz w:val="22"/>
                <w:szCs w:val="22"/>
              </w:rPr>
              <w:t xml:space="preserve">Awards documents filed in OPF in accordance with Guide to Personnel Recordkeeping, Chapter 3. </w:t>
            </w:r>
          </w:p>
          <w:p w14:paraId="0EA57ED0" w14:textId="79FF992B"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Note:  Documentation for all awards actions except Senior Executive Service Rank Awards are NOT authorized for right side retention in the OPF on or after January 1, 1999. (QSI authorized on right side as a WIG) [</w:t>
            </w:r>
            <w:hyperlink r:id="rId48" w:anchor="p-451.106(f)" w:history="1">
              <w:r w:rsidRPr="00A379E0">
                <w:rPr>
                  <w:rStyle w:val="Hyperlink"/>
                  <w:rFonts w:ascii="Source Sans Pro" w:hAnsi="Source Sans Pro" w:cs="Arial"/>
                  <w:sz w:val="22"/>
                  <w:szCs w:val="22"/>
                </w:rPr>
                <w:t>5 CFR 451.106(f)</w:t>
              </w:r>
            </w:hyperlink>
            <w:r w:rsidRPr="001930AE">
              <w:rPr>
                <w:rFonts w:ascii="Source Sans Pro" w:hAnsi="Source Sans Pro" w:cs="Arial"/>
                <w:sz w:val="22"/>
                <w:szCs w:val="22"/>
              </w:rPr>
              <w:t>]</w:t>
            </w:r>
          </w:p>
        </w:tc>
        <w:tc>
          <w:tcPr>
            <w:tcW w:w="3603" w:type="dxa"/>
          </w:tcPr>
          <w:p w14:paraId="7DFEB332" w14:textId="77777777" w:rsidR="00FE0E4E" w:rsidRPr="001930AE" w:rsidRDefault="00FE0E4E">
            <w:pPr>
              <w:spacing w:before="20" w:after="20"/>
              <w:rPr>
                <w:rFonts w:ascii="Source Sans Pro" w:hAnsi="Source Sans Pro"/>
                <w:sz w:val="22"/>
                <w:szCs w:val="22"/>
              </w:rPr>
            </w:pPr>
          </w:p>
        </w:tc>
      </w:tr>
      <w:tr w:rsidR="00FE0E4E" w:rsidRPr="001930AE" w14:paraId="30E5D849" w14:textId="77777777" w:rsidTr="009B4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Pr>
          <w:p w14:paraId="7E57B64F" w14:textId="77777777" w:rsidR="00FE0E4E" w:rsidRPr="001930AE" w:rsidRDefault="00FE0E4E">
            <w:pPr>
              <w:spacing w:before="20" w:after="20"/>
              <w:rPr>
                <w:rFonts w:ascii="Source Sans Pro" w:hAnsi="Source Sans Pro"/>
                <w:sz w:val="22"/>
                <w:szCs w:val="22"/>
              </w:rPr>
            </w:pPr>
          </w:p>
        </w:tc>
        <w:tc>
          <w:tcPr>
            <w:tcW w:w="635" w:type="dxa"/>
          </w:tcPr>
          <w:p w14:paraId="52A7F962" w14:textId="3F03581A" w:rsidR="00FE0E4E" w:rsidRPr="001930AE" w:rsidRDefault="00FE0E4E">
            <w:pPr>
              <w:spacing w:before="20" w:after="20"/>
              <w:rPr>
                <w:rFonts w:ascii="Source Sans Pro" w:hAnsi="Source Sans Pro"/>
                <w:sz w:val="22"/>
                <w:szCs w:val="22"/>
              </w:rPr>
            </w:pPr>
          </w:p>
        </w:tc>
        <w:tc>
          <w:tcPr>
            <w:tcW w:w="5667" w:type="dxa"/>
          </w:tcPr>
          <w:p w14:paraId="2BAE5AFE" w14:textId="234CB8EC" w:rsidR="00FE0E4E" w:rsidRPr="001930AE" w:rsidRDefault="00FE0E4E" w:rsidP="000A5D6B">
            <w:pPr>
              <w:rPr>
                <w:rFonts w:ascii="Source Sans Pro" w:hAnsi="Source Sans Pro" w:cs="Arial"/>
                <w:sz w:val="22"/>
                <w:szCs w:val="22"/>
              </w:rPr>
            </w:pPr>
            <w:r w:rsidRPr="001930AE">
              <w:rPr>
                <w:rFonts w:ascii="Source Sans Pro" w:hAnsi="Source Sans Pro" w:cs="Arial"/>
                <w:sz w:val="22"/>
                <w:szCs w:val="22"/>
              </w:rPr>
              <w:t>Award documentation filed in an individual’s record complies with the Privacy Act of 1974 and does not contain information about another employee’s award. [</w:t>
            </w:r>
            <w:hyperlink r:id="rId49" w:history="1">
              <w:r w:rsidR="00A379E0" w:rsidRPr="00273298">
                <w:rPr>
                  <w:rStyle w:val="Hyperlink"/>
                  <w:rFonts w:ascii="Source Sans Pro" w:hAnsi="Source Sans Pro"/>
                  <w:sz w:val="22"/>
                  <w:szCs w:val="22"/>
                </w:rPr>
                <w:t>5 U.S.C. 552a(e)(1)</w:t>
              </w:r>
            </w:hyperlink>
            <w:r w:rsidRPr="001930AE">
              <w:rPr>
                <w:rFonts w:ascii="Source Sans Pro" w:hAnsi="Source Sans Pro" w:cs="Arial"/>
                <w:sz w:val="22"/>
                <w:szCs w:val="22"/>
              </w:rPr>
              <w:t>]</w:t>
            </w:r>
          </w:p>
        </w:tc>
        <w:tc>
          <w:tcPr>
            <w:tcW w:w="3603" w:type="dxa"/>
          </w:tcPr>
          <w:p w14:paraId="5AE57C7E" w14:textId="77777777" w:rsidR="00FE0E4E" w:rsidRPr="001930AE" w:rsidRDefault="00FE0E4E">
            <w:pPr>
              <w:spacing w:before="20" w:after="20"/>
              <w:rPr>
                <w:rFonts w:ascii="Source Sans Pro" w:hAnsi="Source Sans Pro"/>
                <w:sz w:val="22"/>
                <w:szCs w:val="22"/>
              </w:rPr>
            </w:pPr>
          </w:p>
        </w:tc>
      </w:tr>
      <w:tr w:rsidR="00FE0E4E" w:rsidRPr="001930AE" w14:paraId="615B9C86" w14:textId="77777777" w:rsidTr="00A37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27" w:type="dxa"/>
            <w:tcBorders>
              <w:bottom w:val="single" w:sz="4" w:space="0" w:color="auto"/>
            </w:tcBorders>
          </w:tcPr>
          <w:p w14:paraId="0E6ACA64" w14:textId="77777777" w:rsidR="00FE0E4E" w:rsidRPr="001930AE" w:rsidRDefault="00FE0E4E" w:rsidP="006068AB">
            <w:pPr>
              <w:spacing w:before="20" w:after="20"/>
              <w:rPr>
                <w:rFonts w:ascii="Source Sans Pro" w:hAnsi="Source Sans Pro"/>
                <w:sz w:val="22"/>
                <w:szCs w:val="22"/>
              </w:rPr>
            </w:pPr>
          </w:p>
        </w:tc>
        <w:tc>
          <w:tcPr>
            <w:tcW w:w="635" w:type="dxa"/>
            <w:tcBorders>
              <w:bottom w:val="single" w:sz="4" w:space="0" w:color="auto"/>
            </w:tcBorders>
          </w:tcPr>
          <w:p w14:paraId="11C19A98" w14:textId="2762A543" w:rsidR="00FE0E4E" w:rsidRPr="001930AE" w:rsidRDefault="00FE0E4E" w:rsidP="006068AB">
            <w:pPr>
              <w:spacing w:before="20" w:after="20"/>
              <w:rPr>
                <w:rFonts w:ascii="Source Sans Pro" w:hAnsi="Source Sans Pro"/>
                <w:sz w:val="22"/>
                <w:szCs w:val="22"/>
              </w:rPr>
            </w:pPr>
          </w:p>
        </w:tc>
        <w:tc>
          <w:tcPr>
            <w:tcW w:w="5667" w:type="dxa"/>
            <w:tcBorders>
              <w:bottom w:val="single" w:sz="4" w:space="0" w:color="auto"/>
            </w:tcBorders>
          </w:tcPr>
          <w:p w14:paraId="4191AED5" w14:textId="77777777" w:rsidR="00FE0E4E" w:rsidRDefault="00FE0E4E" w:rsidP="006068AB">
            <w:pPr>
              <w:rPr>
                <w:rFonts w:ascii="Source Sans Pro" w:hAnsi="Source Sans Pro" w:cs="Arial"/>
                <w:sz w:val="22"/>
                <w:szCs w:val="22"/>
              </w:rPr>
            </w:pPr>
            <w:r w:rsidRPr="001930AE">
              <w:rPr>
                <w:rFonts w:ascii="Source Sans Pro" w:hAnsi="Source Sans Pro" w:cs="Arial"/>
                <w:sz w:val="22"/>
                <w:szCs w:val="22"/>
              </w:rPr>
              <w:t>TOA was granted timely based on the employee’s contribution.</w:t>
            </w:r>
          </w:p>
          <w:p w14:paraId="0CED00FE" w14:textId="77777777" w:rsidR="00FE0E4E" w:rsidRPr="002F3FDF" w:rsidRDefault="00FE0E4E" w:rsidP="002F3FDF">
            <w:pPr>
              <w:spacing w:before="20" w:after="20"/>
              <w:rPr>
                <w:rFonts w:ascii="Source Sans Pro" w:hAnsi="Source Sans Pro"/>
                <w:b/>
                <w:bCs/>
                <w:i/>
                <w:iCs/>
                <w:sz w:val="18"/>
                <w:szCs w:val="18"/>
              </w:rPr>
            </w:pPr>
            <w:r w:rsidRPr="001930AE">
              <w:rPr>
                <w:rFonts w:ascii="Source Sans Pro" w:hAnsi="Source Sans Pro"/>
                <w:sz w:val="22"/>
                <w:szCs w:val="22"/>
              </w:rPr>
              <w:t>*</w:t>
            </w:r>
            <w:r w:rsidRPr="002F3FDF">
              <w:rPr>
                <w:rFonts w:ascii="Source Sans Pro" w:hAnsi="Source Sans Pro"/>
                <w:b/>
                <w:bCs/>
                <w:i/>
                <w:iCs/>
                <w:sz w:val="18"/>
                <w:szCs w:val="18"/>
              </w:rPr>
              <w:t>Note: Consider the following:</w:t>
            </w:r>
          </w:p>
          <w:p w14:paraId="7B4BBB0E" w14:textId="77777777" w:rsidR="00FE0E4E" w:rsidRPr="002F3FDF" w:rsidRDefault="00FE0E4E" w:rsidP="002F3FDF">
            <w:pPr>
              <w:numPr>
                <w:ilvl w:val="0"/>
                <w:numId w:val="7"/>
              </w:numPr>
              <w:spacing w:before="20" w:after="20"/>
              <w:rPr>
                <w:rFonts w:ascii="Source Sans Pro" w:hAnsi="Source Sans Pro"/>
                <w:b/>
                <w:bCs/>
                <w:i/>
                <w:iCs/>
                <w:sz w:val="18"/>
                <w:szCs w:val="18"/>
              </w:rPr>
            </w:pPr>
            <w:r w:rsidRPr="002F3FDF">
              <w:rPr>
                <w:rFonts w:ascii="Source Sans Pro" w:hAnsi="Source Sans Pro"/>
                <w:b/>
                <w:bCs/>
                <w:i/>
                <w:iCs/>
                <w:sz w:val="18"/>
                <w:szCs w:val="18"/>
              </w:rPr>
              <w:t>Date award recommendation submitted</w:t>
            </w:r>
          </w:p>
          <w:p w14:paraId="2353FD6D" w14:textId="77777777" w:rsidR="00FE0E4E" w:rsidRPr="002F3FDF" w:rsidRDefault="00FE0E4E" w:rsidP="002F3FDF">
            <w:pPr>
              <w:numPr>
                <w:ilvl w:val="0"/>
                <w:numId w:val="7"/>
              </w:numPr>
              <w:spacing w:before="20" w:after="20"/>
              <w:rPr>
                <w:rFonts w:ascii="Source Sans Pro" w:hAnsi="Source Sans Pro"/>
                <w:b/>
                <w:bCs/>
                <w:i/>
                <w:iCs/>
                <w:sz w:val="18"/>
                <w:szCs w:val="18"/>
              </w:rPr>
            </w:pPr>
            <w:r w:rsidRPr="002F3FDF">
              <w:rPr>
                <w:rFonts w:ascii="Source Sans Pro" w:hAnsi="Source Sans Pro"/>
                <w:b/>
                <w:bCs/>
                <w:i/>
                <w:iCs/>
                <w:sz w:val="18"/>
                <w:szCs w:val="18"/>
              </w:rPr>
              <w:t>Date approved by approving official</w:t>
            </w:r>
          </w:p>
          <w:p w14:paraId="26640164" w14:textId="77777777" w:rsidR="00FE0E4E" w:rsidRPr="002F3FDF" w:rsidRDefault="00FE0E4E" w:rsidP="002F3FDF">
            <w:pPr>
              <w:numPr>
                <w:ilvl w:val="0"/>
                <w:numId w:val="7"/>
              </w:numPr>
              <w:spacing w:before="20" w:after="20"/>
              <w:rPr>
                <w:rFonts w:ascii="Source Sans Pro" w:hAnsi="Source Sans Pro"/>
                <w:b/>
                <w:bCs/>
                <w:i/>
                <w:iCs/>
                <w:sz w:val="18"/>
                <w:szCs w:val="18"/>
              </w:rPr>
            </w:pPr>
            <w:r w:rsidRPr="002F3FDF">
              <w:rPr>
                <w:rFonts w:ascii="Source Sans Pro" w:hAnsi="Source Sans Pro"/>
                <w:b/>
                <w:bCs/>
                <w:i/>
                <w:iCs/>
                <w:sz w:val="18"/>
                <w:szCs w:val="18"/>
              </w:rPr>
              <w:t>Date of committee approval (if applicable)</w:t>
            </w:r>
          </w:p>
          <w:p w14:paraId="380FE84B" w14:textId="0D69941E" w:rsidR="00FE0E4E" w:rsidRPr="002F3FDF" w:rsidRDefault="00FE0E4E" w:rsidP="002F3FDF">
            <w:pPr>
              <w:numPr>
                <w:ilvl w:val="0"/>
                <w:numId w:val="7"/>
              </w:numPr>
              <w:spacing w:before="20" w:after="20"/>
              <w:rPr>
                <w:rFonts w:ascii="Source Sans Pro" w:hAnsi="Source Sans Pro"/>
                <w:i/>
                <w:iCs/>
                <w:sz w:val="22"/>
                <w:szCs w:val="22"/>
              </w:rPr>
            </w:pPr>
            <w:r w:rsidRPr="002F3FDF">
              <w:rPr>
                <w:rFonts w:ascii="Source Sans Pro" w:hAnsi="Source Sans Pro"/>
                <w:b/>
                <w:bCs/>
                <w:i/>
                <w:iCs/>
                <w:sz w:val="18"/>
                <w:szCs w:val="18"/>
              </w:rPr>
              <w:t>Date received in personnel office</w:t>
            </w:r>
          </w:p>
        </w:tc>
        <w:tc>
          <w:tcPr>
            <w:tcW w:w="3603" w:type="dxa"/>
            <w:tcBorders>
              <w:bottom w:val="single" w:sz="4" w:space="0" w:color="auto"/>
            </w:tcBorders>
          </w:tcPr>
          <w:p w14:paraId="554F617B" w14:textId="47CD1BF4" w:rsidR="00FE0E4E" w:rsidRPr="001930AE" w:rsidRDefault="00FE0E4E" w:rsidP="006068AB">
            <w:pPr>
              <w:spacing w:before="20" w:after="20"/>
              <w:rPr>
                <w:rFonts w:ascii="Source Sans Pro" w:hAnsi="Source Sans Pro"/>
                <w:sz w:val="22"/>
                <w:szCs w:val="22"/>
              </w:rPr>
            </w:pPr>
            <w:r w:rsidRPr="001930AE">
              <w:rPr>
                <w:rFonts w:ascii="Source Sans Pro" w:hAnsi="Source Sans Pro"/>
                <w:i/>
                <w:iCs/>
                <w:sz w:val="22"/>
                <w:szCs w:val="22"/>
              </w:rPr>
              <w:t xml:space="preserve"> </w:t>
            </w:r>
          </w:p>
        </w:tc>
      </w:tr>
      <w:tr w:rsidR="00A379E0" w:rsidRPr="001930AE" w14:paraId="59BC4178" w14:textId="77777777" w:rsidTr="0098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2" w:type="dxa"/>
            <w:gridSpan w:val="4"/>
          </w:tcPr>
          <w:p w14:paraId="626B2096" w14:textId="6006305A" w:rsidR="00A379E0" w:rsidRDefault="00A379E0" w:rsidP="002F3FDF">
            <w:pPr>
              <w:pStyle w:val="Heading4"/>
              <w:rPr>
                <w:rFonts w:ascii="Source Sans Pro" w:hAnsi="Source Sans Pro"/>
              </w:rPr>
            </w:pPr>
            <w:bookmarkStart w:id="0" w:name="_Case_file_Summary/Comments:"/>
            <w:bookmarkEnd w:id="0"/>
            <w:r w:rsidRPr="002F3FDF">
              <w:rPr>
                <w:rFonts w:ascii="Source Sans Pro" w:hAnsi="Source Sans Pro"/>
              </w:rPr>
              <w:t xml:space="preserve">Case file Summary/Comments: </w:t>
            </w:r>
          </w:p>
          <w:p w14:paraId="743F9A3C" w14:textId="77777777" w:rsidR="00A379E0" w:rsidRDefault="00A379E0" w:rsidP="002F3FDF"/>
          <w:p w14:paraId="2F7562DB" w14:textId="77777777" w:rsidR="00A379E0" w:rsidRDefault="00A379E0" w:rsidP="002F3FDF"/>
          <w:p w14:paraId="1589923F" w14:textId="0F0F52F5" w:rsidR="00A379E0" w:rsidRPr="002F3FDF" w:rsidRDefault="00A379E0" w:rsidP="002F3FDF"/>
        </w:tc>
      </w:tr>
    </w:tbl>
    <w:p w14:paraId="1D0E7D65" w14:textId="77777777" w:rsidR="008F03A0" w:rsidRDefault="008F03A0">
      <w:pPr>
        <w:widowControl/>
        <w:rPr>
          <w:rFonts w:ascii="Source Sans Pro" w:hAnsi="Source Sans Pro"/>
          <w:sz w:val="22"/>
          <w:szCs w:val="22"/>
        </w:rPr>
      </w:pPr>
    </w:p>
    <w:p w14:paraId="3B3E0A34" w14:textId="77777777" w:rsidR="00873C4F" w:rsidRPr="00873C4F" w:rsidRDefault="00873C4F" w:rsidP="00873C4F">
      <w:pPr>
        <w:widowControl/>
        <w:rPr>
          <w:rFonts w:ascii="Source Sans Pro" w:hAnsi="Source Sans Pro"/>
          <w:sz w:val="22"/>
          <w:szCs w:val="22"/>
        </w:rPr>
      </w:pPr>
    </w:p>
    <w:p w14:paraId="7647773C" w14:textId="5E404D7E" w:rsidR="00873C4F" w:rsidRPr="00873C4F" w:rsidRDefault="00873C4F" w:rsidP="00873C4F">
      <w:pPr>
        <w:widowControl/>
        <w:rPr>
          <w:rFonts w:ascii="Source Sans Pro" w:hAnsi="Source Sans Pro"/>
          <w:b/>
          <w:bCs/>
          <w:sz w:val="22"/>
          <w:szCs w:val="22"/>
        </w:rPr>
      </w:pPr>
      <w:r w:rsidRPr="00873C4F">
        <w:rPr>
          <w:rFonts w:ascii="Source Sans Pro" w:hAnsi="Source Sans Pro"/>
          <w:b/>
          <w:bCs/>
          <w:sz w:val="22"/>
          <w:szCs w:val="22"/>
        </w:rPr>
        <w:t>Reviewer/Title:</w:t>
      </w:r>
      <w:r>
        <w:rPr>
          <w:rFonts w:ascii="Source Sans Pro" w:hAnsi="Source Sans Pro"/>
          <w:b/>
          <w:bCs/>
          <w:sz w:val="22"/>
          <w:szCs w:val="22"/>
        </w:rPr>
        <w:t xml:space="preserve"> </w:t>
      </w:r>
      <w:r w:rsidRPr="00873C4F">
        <w:rPr>
          <w:rFonts w:ascii="Source Sans Pro" w:hAnsi="Source Sans Pro"/>
          <w:b/>
          <w:bCs/>
          <w:sz w:val="22"/>
          <w:szCs w:val="22"/>
        </w:rPr>
        <w:t>___________________________________________ Date:</w:t>
      </w:r>
      <w:r>
        <w:rPr>
          <w:rFonts w:ascii="Source Sans Pro" w:hAnsi="Source Sans Pro"/>
          <w:b/>
          <w:bCs/>
          <w:sz w:val="22"/>
          <w:szCs w:val="22"/>
        </w:rPr>
        <w:t xml:space="preserve"> </w:t>
      </w:r>
      <w:r w:rsidRPr="00873C4F">
        <w:rPr>
          <w:rFonts w:ascii="Source Sans Pro" w:hAnsi="Source Sans Pro"/>
          <w:b/>
          <w:bCs/>
          <w:sz w:val="22"/>
          <w:szCs w:val="22"/>
        </w:rPr>
        <w:t>___________________</w:t>
      </w:r>
    </w:p>
    <w:sectPr w:rsidR="00873C4F" w:rsidRPr="00873C4F">
      <w:headerReference w:type="default" r:id="rId50"/>
      <w:endnotePr>
        <w:numFmt w:val="decimal"/>
      </w:endnotePr>
      <w:type w:val="continuous"/>
      <w:pgSz w:w="12240" w:h="15840" w:code="1"/>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B0448" w14:textId="77777777" w:rsidR="002C07D8" w:rsidRDefault="002C07D8">
      <w:r>
        <w:separator/>
      </w:r>
    </w:p>
  </w:endnote>
  <w:endnote w:type="continuationSeparator" w:id="0">
    <w:p w14:paraId="1B7691FB" w14:textId="77777777" w:rsidR="002C07D8" w:rsidRDefault="002C07D8">
      <w:r>
        <w:continuationSeparator/>
      </w:r>
    </w:p>
  </w:endnote>
  <w:endnote w:type="continuationNotice" w:id="1">
    <w:p w14:paraId="3FDBE6C0" w14:textId="77777777" w:rsidR="002C07D8" w:rsidRDefault="002C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Futur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embedRegular r:id="rId1" w:fontKey="{4F3A9A29-E725-455C-81BE-BE87B7A69674}"/>
    <w:embedBold r:id="rId2" w:fontKey="{45E5EBAC-C256-4F68-AAB4-95638694B4A4}"/>
    <w:embedItalic r:id="rId3" w:fontKey="{2FEB1582-670A-4871-B94C-9E11DD425269}"/>
    <w:embedBoldItalic r:id="rId4" w:fontKey="{E2A25206-010A-4CE4-9135-15BE916DF526}"/>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2EC9" w14:textId="77777777" w:rsidR="002C07D8" w:rsidRDefault="002C07D8">
      <w:r>
        <w:separator/>
      </w:r>
    </w:p>
  </w:footnote>
  <w:footnote w:type="continuationSeparator" w:id="0">
    <w:p w14:paraId="5E3ED50F" w14:textId="77777777" w:rsidR="002C07D8" w:rsidRDefault="002C07D8">
      <w:r>
        <w:continuationSeparator/>
      </w:r>
    </w:p>
  </w:footnote>
  <w:footnote w:type="continuationNotice" w:id="1">
    <w:p w14:paraId="7F97843C" w14:textId="77777777" w:rsidR="002C07D8" w:rsidRDefault="002C0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B069" w14:textId="7DCDB03F" w:rsidR="00644903" w:rsidRDefault="00302200">
    <w:pPr>
      <w:pStyle w:val="Title"/>
      <w:ind w:right="-540" w:hanging="720"/>
      <w:rPr>
        <w:rFonts w:ascii="Source Sans Pro" w:hAnsi="Source Sans Pro"/>
        <w:caps/>
      </w:rPr>
    </w:pPr>
    <w:r w:rsidRPr="00DC4503">
      <w:rPr>
        <w:rFonts w:ascii="Source Sans Pro" w:hAnsi="Source Sans Pro"/>
        <w:caps/>
      </w:rPr>
      <w:t>Award</w:t>
    </w:r>
    <w:r w:rsidR="00644903">
      <w:rPr>
        <w:rFonts w:ascii="Source Sans Pro" w:hAnsi="Source Sans Pro"/>
        <w:caps/>
      </w:rPr>
      <w:t>S</w:t>
    </w:r>
  </w:p>
  <w:p w14:paraId="1A390DFF" w14:textId="706F6DA1" w:rsidR="00302200" w:rsidRPr="00DC4503" w:rsidRDefault="00302200">
    <w:pPr>
      <w:pStyle w:val="Title"/>
      <w:ind w:right="-540" w:hanging="720"/>
      <w:rPr>
        <w:rFonts w:ascii="Source Sans Pro" w:hAnsi="Source Sans Pro"/>
        <w:caps/>
      </w:rPr>
    </w:pPr>
    <w:r w:rsidRPr="00DC4503">
      <w:rPr>
        <w:rFonts w:ascii="Source Sans Pro" w:hAnsi="Source Sans Pro"/>
        <w:caps/>
      </w:rPr>
      <w:t>Individual Case Review</w:t>
    </w:r>
  </w:p>
  <w:p w14:paraId="19DAAA9C" w14:textId="77777777" w:rsidR="00302200" w:rsidRDefault="0030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9432D1"/>
    <w:multiLevelType w:val="hybridMultilevel"/>
    <w:tmpl w:val="92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D7F5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5402FF8"/>
    <w:multiLevelType w:val="hybridMultilevel"/>
    <w:tmpl w:val="F0A2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16A89"/>
    <w:multiLevelType w:val="hybridMultilevel"/>
    <w:tmpl w:val="B0B4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8260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6235BF4"/>
    <w:multiLevelType w:val="hybridMultilevel"/>
    <w:tmpl w:val="C11A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33696">
    <w:abstractNumId w:val="0"/>
    <w:lvlOverride w:ilvl="0">
      <w:lvl w:ilvl="0">
        <w:numFmt w:val="bullet"/>
        <w:lvlText w:val=""/>
        <w:legacy w:legacy="1" w:legacySpace="0" w:legacyIndent="150"/>
        <w:lvlJc w:val="left"/>
        <w:pPr>
          <w:ind w:left="-570" w:hanging="150"/>
        </w:pPr>
        <w:rPr>
          <w:rFonts w:ascii="WP MathA" w:hAnsi="WP MathA" w:hint="default"/>
        </w:rPr>
      </w:lvl>
    </w:lvlOverride>
  </w:num>
  <w:num w:numId="2" w16cid:durableId="606620082">
    <w:abstractNumId w:val="5"/>
  </w:num>
  <w:num w:numId="3" w16cid:durableId="1914853752">
    <w:abstractNumId w:val="2"/>
  </w:num>
  <w:num w:numId="4" w16cid:durableId="188304156">
    <w:abstractNumId w:val="1"/>
  </w:num>
  <w:num w:numId="5" w16cid:durableId="1379164638">
    <w:abstractNumId w:val="3"/>
  </w:num>
  <w:num w:numId="6" w16cid:durableId="901872944">
    <w:abstractNumId w:val="4"/>
  </w:num>
  <w:num w:numId="7" w16cid:durableId="856889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51"/>
    <w:rsid w:val="000030FB"/>
    <w:rsid w:val="0005303E"/>
    <w:rsid w:val="0005444E"/>
    <w:rsid w:val="000839FC"/>
    <w:rsid w:val="000A3DF6"/>
    <w:rsid w:val="000A5D6B"/>
    <w:rsid w:val="000C366B"/>
    <w:rsid w:val="000D755C"/>
    <w:rsid w:val="000E36C4"/>
    <w:rsid w:val="000F08F6"/>
    <w:rsid w:val="000F3980"/>
    <w:rsid w:val="001343DF"/>
    <w:rsid w:val="00141BD9"/>
    <w:rsid w:val="00145CC4"/>
    <w:rsid w:val="00165D1B"/>
    <w:rsid w:val="00176D26"/>
    <w:rsid w:val="001930AE"/>
    <w:rsid w:val="001B1EB8"/>
    <w:rsid w:val="001F3E47"/>
    <w:rsid w:val="00205151"/>
    <w:rsid w:val="00241F4F"/>
    <w:rsid w:val="00241FE5"/>
    <w:rsid w:val="0025344E"/>
    <w:rsid w:val="00257F5B"/>
    <w:rsid w:val="002707CD"/>
    <w:rsid w:val="00273298"/>
    <w:rsid w:val="002A08E6"/>
    <w:rsid w:val="002C07D8"/>
    <w:rsid w:val="002D2CE7"/>
    <w:rsid w:val="002D62CA"/>
    <w:rsid w:val="002D67CC"/>
    <w:rsid w:val="002E6126"/>
    <w:rsid w:val="002F3FDF"/>
    <w:rsid w:val="002F7ACE"/>
    <w:rsid w:val="00300ECA"/>
    <w:rsid w:val="00302200"/>
    <w:rsid w:val="003174BF"/>
    <w:rsid w:val="00326396"/>
    <w:rsid w:val="00332A3C"/>
    <w:rsid w:val="0033618E"/>
    <w:rsid w:val="003405B1"/>
    <w:rsid w:val="0035735F"/>
    <w:rsid w:val="00370A9E"/>
    <w:rsid w:val="003D2FE2"/>
    <w:rsid w:val="003D404E"/>
    <w:rsid w:val="003E282F"/>
    <w:rsid w:val="00472BB5"/>
    <w:rsid w:val="004769AA"/>
    <w:rsid w:val="00482C4D"/>
    <w:rsid w:val="00485835"/>
    <w:rsid w:val="004A0EF4"/>
    <w:rsid w:val="004A6B65"/>
    <w:rsid w:val="004B211E"/>
    <w:rsid w:val="004B5923"/>
    <w:rsid w:val="004C3472"/>
    <w:rsid w:val="004D018A"/>
    <w:rsid w:val="004F4FC3"/>
    <w:rsid w:val="004F61DC"/>
    <w:rsid w:val="00512AE9"/>
    <w:rsid w:val="00515B3D"/>
    <w:rsid w:val="00541A6A"/>
    <w:rsid w:val="00552ECC"/>
    <w:rsid w:val="005743BA"/>
    <w:rsid w:val="005800A3"/>
    <w:rsid w:val="00580AC1"/>
    <w:rsid w:val="005831B8"/>
    <w:rsid w:val="005B4003"/>
    <w:rsid w:val="005B6B43"/>
    <w:rsid w:val="005C1740"/>
    <w:rsid w:val="005C7D3F"/>
    <w:rsid w:val="00603E0C"/>
    <w:rsid w:val="006068AB"/>
    <w:rsid w:val="00611C37"/>
    <w:rsid w:val="00644903"/>
    <w:rsid w:val="00672959"/>
    <w:rsid w:val="0068543A"/>
    <w:rsid w:val="00690E5B"/>
    <w:rsid w:val="006A17AD"/>
    <w:rsid w:val="006C0D35"/>
    <w:rsid w:val="006E08A6"/>
    <w:rsid w:val="006E6EF4"/>
    <w:rsid w:val="006E725C"/>
    <w:rsid w:val="00754C49"/>
    <w:rsid w:val="00761D5F"/>
    <w:rsid w:val="00772E74"/>
    <w:rsid w:val="007B10DB"/>
    <w:rsid w:val="00801927"/>
    <w:rsid w:val="00825DA0"/>
    <w:rsid w:val="00840040"/>
    <w:rsid w:val="00846A20"/>
    <w:rsid w:val="00846FF1"/>
    <w:rsid w:val="00873C4F"/>
    <w:rsid w:val="008771D1"/>
    <w:rsid w:val="008873F4"/>
    <w:rsid w:val="00890B1D"/>
    <w:rsid w:val="008A1DF3"/>
    <w:rsid w:val="008B77F0"/>
    <w:rsid w:val="008C2591"/>
    <w:rsid w:val="008C6531"/>
    <w:rsid w:val="008E0098"/>
    <w:rsid w:val="008E0D68"/>
    <w:rsid w:val="008E144E"/>
    <w:rsid w:val="008F03A0"/>
    <w:rsid w:val="008F16D7"/>
    <w:rsid w:val="008F5DE0"/>
    <w:rsid w:val="009111CE"/>
    <w:rsid w:val="00922065"/>
    <w:rsid w:val="009232F9"/>
    <w:rsid w:val="009366C4"/>
    <w:rsid w:val="00937E9B"/>
    <w:rsid w:val="009416E2"/>
    <w:rsid w:val="0099193B"/>
    <w:rsid w:val="0099794B"/>
    <w:rsid w:val="009A113A"/>
    <w:rsid w:val="009B4065"/>
    <w:rsid w:val="009C792B"/>
    <w:rsid w:val="009D1495"/>
    <w:rsid w:val="009D5700"/>
    <w:rsid w:val="009E48CB"/>
    <w:rsid w:val="00A35A16"/>
    <w:rsid w:val="00A379E0"/>
    <w:rsid w:val="00A40B96"/>
    <w:rsid w:val="00A57C45"/>
    <w:rsid w:val="00A73403"/>
    <w:rsid w:val="00A82387"/>
    <w:rsid w:val="00A8604C"/>
    <w:rsid w:val="00A860C1"/>
    <w:rsid w:val="00A87F08"/>
    <w:rsid w:val="00AB2BCE"/>
    <w:rsid w:val="00AB3B9F"/>
    <w:rsid w:val="00B26693"/>
    <w:rsid w:val="00B27B1E"/>
    <w:rsid w:val="00B40128"/>
    <w:rsid w:val="00B5050B"/>
    <w:rsid w:val="00B50A60"/>
    <w:rsid w:val="00B52336"/>
    <w:rsid w:val="00B74025"/>
    <w:rsid w:val="00B87625"/>
    <w:rsid w:val="00BE5B61"/>
    <w:rsid w:val="00C21591"/>
    <w:rsid w:val="00C6276E"/>
    <w:rsid w:val="00C957F4"/>
    <w:rsid w:val="00CB1EB8"/>
    <w:rsid w:val="00CB60D5"/>
    <w:rsid w:val="00CB7D51"/>
    <w:rsid w:val="00CD6ECD"/>
    <w:rsid w:val="00CD7CAA"/>
    <w:rsid w:val="00D01C3E"/>
    <w:rsid w:val="00D01D1B"/>
    <w:rsid w:val="00D12858"/>
    <w:rsid w:val="00DC4503"/>
    <w:rsid w:val="00DF196C"/>
    <w:rsid w:val="00E051B6"/>
    <w:rsid w:val="00E12230"/>
    <w:rsid w:val="00E17633"/>
    <w:rsid w:val="00E21150"/>
    <w:rsid w:val="00E275F4"/>
    <w:rsid w:val="00E33ACF"/>
    <w:rsid w:val="00E64004"/>
    <w:rsid w:val="00E647B7"/>
    <w:rsid w:val="00E7481E"/>
    <w:rsid w:val="00F055F7"/>
    <w:rsid w:val="00F230B9"/>
    <w:rsid w:val="00F30DCE"/>
    <w:rsid w:val="00F33CDA"/>
    <w:rsid w:val="00F374FB"/>
    <w:rsid w:val="00F439A7"/>
    <w:rsid w:val="00F659A7"/>
    <w:rsid w:val="00F71C5C"/>
    <w:rsid w:val="00F749C9"/>
    <w:rsid w:val="00F96DB0"/>
    <w:rsid w:val="00FA4E88"/>
    <w:rsid w:val="00FB152F"/>
    <w:rsid w:val="00FC774E"/>
    <w:rsid w:val="00FE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5B03699"/>
  <w15:chartTrackingRefBased/>
  <w15:docId w15:val="{94997075-697F-4FD6-AF4F-EA0EF511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16"/>
    <w:pPr>
      <w:widowControl w:val="0"/>
    </w:pPr>
    <w:rPr>
      <w:snapToGrid w:val="0"/>
      <w:sz w:val="24"/>
    </w:rPr>
  </w:style>
  <w:style w:type="paragraph" w:styleId="Heading1">
    <w:name w:val="heading 1"/>
    <w:basedOn w:val="Normal"/>
    <w:next w:val="Normal"/>
    <w:qFormat/>
    <w:pPr>
      <w:keepNext/>
      <w:widowControl/>
      <w:spacing w:after="58"/>
      <w:jc w:val="center"/>
      <w:outlineLvl w:val="0"/>
    </w:pPr>
    <w:rPr>
      <w:b/>
      <w:sz w:val="20"/>
    </w:rPr>
  </w:style>
  <w:style w:type="paragraph" w:styleId="Heading2">
    <w:name w:val="heading 2"/>
    <w:basedOn w:val="Normal"/>
    <w:next w:val="Normal"/>
    <w:qFormat/>
    <w:pPr>
      <w:keepNext/>
      <w:widowControl/>
      <w:tabs>
        <w:tab w:val="left" w:pos="-1440"/>
        <w:tab w:val="left" w:pos="-720"/>
        <w:tab w:val="left" w:pos="-540"/>
        <w:tab w:val="left" w:pos="1440"/>
      </w:tabs>
      <w:ind w:left="-630"/>
      <w:outlineLvl w:val="1"/>
    </w:pPr>
    <w:rPr>
      <w:b/>
      <w:sz w:val="20"/>
    </w:rPr>
  </w:style>
  <w:style w:type="paragraph" w:styleId="Heading3">
    <w:name w:val="heading 3"/>
    <w:basedOn w:val="Normal"/>
    <w:next w:val="Normal"/>
    <w:qFormat/>
    <w:pPr>
      <w:keepNext/>
      <w:widowControl/>
      <w:tabs>
        <w:tab w:val="left" w:pos="-1440"/>
        <w:tab w:val="left" w:pos="-720"/>
        <w:tab w:val="left" w:pos="150"/>
        <w:tab w:val="left" w:pos="1440"/>
      </w:tabs>
      <w:ind w:hanging="630"/>
      <w:outlineLvl w:val="2"/>
    </w:pPr>
    <w:rPr>
      <w:b/>
      <w:sz w:val="20"/>
    </w:rPr>
  </w:style>
  <w:style w:type="paragraph" w:styleId="Heading4">
    <w:name w:val="heading 4"/>
    <w:basedOn w:val="Normal"/>
    <w:next w:val="Normal"/>
    <w:qFormat/>
    <w:pPr>
      <w:keepNext/>
      <w:widowControl/>
      <w:tabs>
        <w:tab w:val="left" w:pos="-1440"/>
        <w:tab w:val="left" w:pos="-720"/>
        <w:tab w:val="left" w:pos="150"/>
        <w:tab w:val="left" w:pos="1440"/>
      </w:tabs>
      <w:outlineLvl w:val="3"/>
    </w:pPr>
    <w:rPr>
      <w:b/>
      <w:sz w:val="22"/>
    </w:rPr>
  </w:style>
  <w:style w:type="paragraph" w:styleId="Heading5">
    <w:name w:val="heading 5"/>
    <w:basedOn w:val="Normal"/>
    <w:next w:val="Normal"/>
    <w:qFormat/>
    <w:pPr>
      <w:keepNext/>
      <w:widowControl/>
      <w:tabs>
        <w:tab w:val="left" w:pos="-2160"/>
        <w:tab w:val="left" w:pos="-1440"/>
        <w:tab w:val="left" w:pos="-570"/>
        <w:tab w:val="left" w:pos="720"/>
      </w:tabs>
      <w:ind w:left="-720" w:firstLine="90"/>
      <w:outlineLvl w:val="4"/>
    </w:pPr>
    <w:rPr>
      <w:b/>
      <w:sz w:val="20"/>
    </w:rPr>
  </w:style>
  <w:style w:type="paragraph" w:styleId="Heading6">
    <w:name w:val="heading 6"/>
    <w:basedOn w:val="Normal"/>
    <w:next w:val="Normal"/>
    <w:qFormat/>
    <w:pPr>
      <w:keepNext/>
      <w:widowControl/>
      <w:tabs>
        <w:tab w:val="left" w:pos="-1440"/>
        <w:tab w:val="left" w:pos="-720"/>
        <w:tab w:val="left" w:pos="150"/>
        <w:tab w:val="left" w:pos="1440"/>
      </w:tabs>
      <w:outlineLvl w:val="5"/>
    </w:pPr>
    <w:rPr>
      <w:rFonts w:ascii="Futura Bk BT" w:hAnsi="Futura Bk BT"/>
      <w:b/>
      <w:sz w:val="18"/>
    </w:rPr>
  </w:style>
  <w:style w:type="paragraph" w:styleId="Heading7">
    <w:name w:val="heading 7"/>
    <w:basedOn w:val="Normal"/>
    <w:next w:val="Normal"/>
    <w:qFormat/>
    <w:pPr>
      <w:keepNext/>
      <w:widowControl/>
      <w:tabs>
        <w:tab w:val="left" w:pos="-1440"/>
        <w:tab w:val="left" w:pos="-720"/>
        <w:tab w:val="left" w:pos="150"/>
        <w:tab w:val="left" w:pos="1440"/>
      </w:tabs>
      <w:outlineLvl w:val="6"/>
    </w:pPr>
    <w:rPr>
      <w:rFonts w:ascii="Futura Bk BT" w:hAnsi="Futura Bk BT"/>
      <w:b/>
      <w:sz w:val="16"/>
    </w:rPr>
  </w:style>
  <w:style w:type="paragraph" w:styleId="Heading8">
    <w:name w:val="heading 8"/>
    <w:basedOn w:val="Normal"/>
    <w:next w:val="Normal"/>
    <w:qFormat/>
    <w:pPr>
      <w:keepNext/>
      <w:widowControl/>
      <w:spacing w:before="40" w:after="40"/>
      <w:outlineLvl w:val="7"/>
    </w:pPr>
    <w:rPr>
      <w:rFonts w:ascii="Futura Bk BT" w:hAnsi="Futura Bk BT"/>
      <w:b/>
      <w:sz w:val="20"/>
    </w:rPr>
  </w:style>
  <w:style w:type="paragraph" w:styleId="Heading9">
    <w:name w:val="heading 9"/>
    <w:basedOn w:val="Normal"/>
    <w:next w:val="Normal"/>
    <w:qFormat/>
    <w:pPr>
      <w:keepNext/>
      <w:widowControl/>
      <w:tabs>
        <w:tab w:val="left" w:pos="-1440"/>
        <w:tab w:val="left" w:pos="-720"/>
        <w:tab w:val="left" w:pos="150"/>
        <w:tab w:val="left" w:pos="1440"/>
      </w:tabs>
      <w:outlineLvl w:val="8"/>
    </w:pPr>
    <w:rPr>
      <w:rFonts w:ascii="Futura Bk BT" w:hAnsi="Futura Bk BT"/>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50" w:hanging="150"/>
    </w:pPr>
  </w:style>
  <w:style w:type="paragraph" w:styleId="BodyText">
    <w:name w:val="Body Text"/>
    <w:basedOn w:val="Normal"/>
    <w:pPr>
      <w:widowControl/>
    </w:pPr>
    <w:rPr>
      <w:sz w:val="18"/>
    </w:rPr>
  </w:style>
  <w:style w:type="paragraph" w:styleId="Title">
    <w:name w:val="Title"/>
    <w:basedOn w:val="Normal"/>
    <w:qFormat/>
    <w:pPr>
      <w:widowControl/>
      <w:jc w:val="center"/>
    </w:pPr>
    <w:rPr>
      <w:rFonts w:ascii="Tahoma" w:hAnsi="Tahoma"/>
      <w:b/>
      <w:sz w:val="28"/>
    </w:rPr>
  </w:style>
  <w:style w:type="paragraph" w:styleId="BodyTextIndent">
    <w:name w:val="Body Text Indent"/>
    <w:basedOn w:val="Normal"/>
    <w:pPr>
      <w:widowControl/>
      <w:ind w:left="-720"/>
    </w:pPr>
    <w:rPr>
      <w:rFonts w:ascii="Futura Bk BT" w:hAnsi="Futura Bk BT"/>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tabs>
        <w:tab w:val="left" w:pos="450"/>
        <w:tab w:val="left" w:pos="810"/>
        <w:tab w:val="left" w:pos="1170"/>
        <w:tab w:val="left" w:pos="1530"/>
        <w:tab w:val="left" w:pos="3960"/>
        <w:tab w:val="left" w:pos="5220"/>
        <w:tab w:val="left" w:pos="7200"/>
        <w:tab w:val="left" w:pos="7920"/>
        <w:tab w:val="left" w:leader="dot" w:pos="9540"/>
      </w:tabs>
    </w:pPr>
    <w:rPr>
      <w:rFonts w:ascii="Futura Bk BT" w:hAnsi="Futura Bk BT"/>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3174BF"/>
    <w:rPr>
      <w:color w:val="0563C1"/>
      <w:u w:val="single"/>
    </w:rPr>
  </w:style>
  <w:style w:type="character" w:styleId="UnresolvedMention">
    <w:name w:val="Unresolved Mention"/>
    <w:uiPriority w:val="99"/>
    <w:semiHidden/>
    <w:unhideWhenUsed/>
    <w:rsid w:val="003174BF"/>
    <w:rPr>
      <w:color w:val="605E5C"/>
      <w:shd w:val="clear" w:color="auto" w:fill="E1DFDD"/>
    </w:rPr>
  </w:style>
  <w:style w:type="paragraph" w:styleId="Revision">
    <w:name w:val="Revision"/>
    <w:hidden/>
    <w:uiPriority w:val="99"/>
    <w:semiHidden/>
    <w:rsid w:val="003174BF"/>
    <w:rPr>
      <w:snapToGrid w:val="0"/>
      <w:sz w:val="24"/>
    </w:rPr>
  </w:style>
  <w:style w:type="character" w:styleId="FollowedHyperlink">
    <w:name w:val="FollowedHyperlink"/>
    <w:uiPriority w:val="99"/>
    <w:semiHidden/>
    <w:unhideWhenUsed/>
    <w:rsid w:val="00611C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5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pm.gov/policy-data-oversight/data-analysis-documentation/personnel-documentation/" TargetMode="External"/><Relationship Id="rId18" Type="http://schemas.openxmlformats.org/officeDocument/2006/relationships/hyperlink" Target="https://www.ecfr.gov/current/title-5/chapter-I/subchapter-B/part-531/subpart-D/section-531.402" TargetMode="External"/><Relationship Id="rId26" Type="http://schemas.openxmlformats.org/officeDocument/2006/relationships/hyperlink" Target="https://www.ecfr.gov/current/title-5/chapter-I/subchapter-B/part-451/subpart-A/section-451.104" TargetMode="External"/><Relationship Id="rId39" Type="http://schemas.openxmlformats.org/officeDocument/2006/relationships/hyperlink" Target="https://www.ecfr.gov/current/title-5/chapter-I/subchapter-B/part-451/subpart-A/section-451.105" TargetMode="External"/><Relationship Id="rId21" Type="http://schemas.openxmlformats.org/officeDocument/2006/relationships/hyperlink" Target="https://www.ecfr.gov/current/title-5/chapter-I/subchapter-B/part-531/subpart-E/section-531.505" TargetMode="External"/><Relationship Id="rId34" Type="http://schemas.openxmlformats.org/officeDocument/2006/relationships/hyperlink" Target="https://www.ecfr.gov/current/title-5/chapter-I/subchapter-B/part-451/subpart-A/section-451.106" TargetMode="External"/><Relationship Id="rId42" Type="http://schemas.openxmlformats.org/officeDocument/2006/relationships/hyperlink" Target="https://uscode.house.gov/view.xhtml?req=Title+18&amp;f=treesort&amp;num=141" TargetMode="External"/><Relationship Id="rId47" Type="http://schemas.openxmlformats.org/officeDocument/2006/relationships/hyperlink" Target="https://www.ecfr.gov/current/title-5/chapter-I/subchapter-B/part-451/subpart-A/section-451.106"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pm.gov/frequently-asked-questions/new-performance-management-faq/" TargetMode="External"/><Relationship Id="rId29" Type="http://schemas.openxmlformats.org/officeDocument/2006/relationships/hyperlink" Target="https://uscode.house.gov/view.xhtml?edition=prelim&amp;req=granuleid%3AUSC-prelim-title5-chapter45-front&amp;f=treesort&amp;num=0" TargetMode="External"/><Relationship Id="rId11" Type="http://schemas.openxmlformats.org/officeDocument/2006/relationships/hyperlink" Target="https://www.law.cornell.edu/cfr/text/5/part-451" TargetMode="External"/><Relationship Id="rId24" Type="http://schemas.openxmlformats.org/officeDocument/2006/relationships/hyperlink" Target="https://www.law.cornell.edu/uscode/text/5/4505a" TargetMode="External"/><Relationship Id="rId32" Type="http://schemas.openxmlformats.org/officeDocument/2006/relationships/hyperlink" Target="https://www.ecfr.gov/current/title-5/chapter-I/subchapter-B/part-451/subpart-A/section-451.105" TargetMode="External"/><Relationship Id="rId37" Type="http://schemas.openxmlformats.org/officeDocument/2006/relationships/hyperlink" Target="https://www.ecfr.gov/current/title-5/chapter-I/subchapter-B/part-451/subpart-A/section-451.107" TargetMode="External"/><Relationship Id="rId40" Type="http://schemas.openxmlformats.org/officeDocument/2006/relationships/hyperlink" Target="https://www.ecfr.gov/current/title-5/chapter-I/subchapter-B/part-451/subpart-A/section-451.106" TargetMode="External"/><Relationship Id="rId45" Type="http://schemas.openxmlformats.org/officeDocument/2006/relationships/hyperlink" Target="https://www.ecfr.gov/current/title-5/chapter-I/subchapter-B/part-451/subpart-A/section-451.105" TargetMode="External"/><Relationship Id="rId5" Type="http://schemas.openxmlformats.org/officeDocument/2006/relationships/styles" Target="styles.xml"/><Relationship Id="rId15" Type="http://schemas.openxmlformats.org/officeDocument/2006/relationships/hyperlink" Target="https://www.opm.gov/policy-data-oversight/pay-leave/pay-administration/fact-sheets/quality-step-increase/" TargetMode="External"/><Relationship Id="rId23" Type="http://schemas.openxmlformats.org/officeDocument/2006/relationships/hyperlink" Target="https://www.ecfr.gov/current/title-5/chapter-I/subchapter-B/part-451/subpart-A/section-451.106" TargetMode="External"/><Relationship Id="rId28" Type="http://schemas.openxmlformats.org/officeDocument/2006/relationships/hyperlink" Target="https://www.ecfr.gov/current/title-5/chapter-I/subchapter-B/part-451/subpart-A/section-451.104" TargetMode="External"/><Relationship Id="rId36" Type="http://schemas.openxmlformats.org/officeDocument/2006/relationships/hyperlink" Target="https://www.ecfr.gov/current/title-5/chapter-I/subchapter-B/part-451/subpart-A/section-451.107" TargetMode="External"/><Relationship Id="rId49" Type="http://schemas.openxmlformats.org/officeDocument/2006/relationships/hyperlink" Target="https://uscode.house.gov/view.xhtml?req=Title+18&amp;f=treesort&amp;num=141" TargetMode="External"/><Relationship Id="rId10" Type="http://schemas.openxmlformats.org/officeDocument/2006/relationships/hyperlink" Target="https://www.law.cornell.edu/uscode/text/5/part-III/subpart-C/chapter-45" TargetMode="External"/><Relationship Id="rId19" Type="http://schemas.openxmlformats.org/officeDocument/2006/relationships/hyperlink" Target="https://www.ecfr.gov/current/title-5/chapter-I/subchapter-B/part-531/subpart-E/section-531.504" TargetMode="External"/><Relationship Id="rId31" Type="http://schemas.openxmlformats.org/officeDocument/2006/relationships/hyperlink" Target="https://uscode.house.gov/view.xhtml?req=(title:5%20section:4505a%20edition:prelim)" TargetMode="External"/><Relationship Id="rId44" Type="http://schemas.openxmlformats.org/officeDocument/2006/relationships/hyperlink" Target="https://www.ecfr.gov/current/title-5/chapter-I/subchapter-B/part-451/subpart-A/section-451.104"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m.gov/policy-data-oversight/data-analysis-documentation/personnel-documentation/" TargetMode="External"/><Relationship Id="rId22" Type="http://schemas.openxmlformats.org/officeDocument/2006/relationships/hyperlink" Target="https://www.ecfr.gov/current/title-5/chapter-I/subchapter-B/part-531/subpart-E/section-531.506" TargetMode="External"/><Relationship Id="rId27" Type="http://schemas.openxmlformats.org/officeDocument/2006/relationships/hyperlink" Target="https://uscode.house.gov/view.xhtml?req=(title:5%20section:4505a%20edition:prelim)" TargetMode="External"/><Relationship Id="rId30" Type="http://schemas.openxmlformats.org/officeDocument/2006/relationships/hyperlink" Target="https://uscode.house.gov/view.xhtml?req=granuleid:USC-prelim-title5-section9508&amp;num=0&amp;edition=prelim" TargetMode="External"/><Relationship Id="rId35" Type="http://schemas.openxmlformats.org/officeDocument/2006/relationships/hyperlink" Target="https://www.ecfr.gov/current/title-5/chapter-I/subchapter-B/part-451/subpart-A/section-451.103" TargetMode="External"/><Relationship Id="rId43" Type="http://schemas.openxmlformats.org/officeDocument/2006/relationships/hyperlink" Target="https://www.ecfr.gov/current/title-5/chapter-I/subchapter-B/part-451/subpart-A/section-451.103" TargetMode="External"/><Relationship Id="rId48" Type="http://schemas.openxmlformats.org/officeDocument/2006/relationships/hyperlink" Target="https://www.ecfr.gov/current/title-5/chapter-I/subchapter-B/part-451/subpart-A/section-451.106"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aw.cornell.edu/cfr/text/5/part-531" TargetMode="External"/><Relationship Id="rId17" Type="http://schemas.openxmlformats.org/officeDocument/2006/relationships/hyperlink" Target="https://www.ecfr.gov/current/title-5/chapter-I/subchapter-B/part-531/subpart-E" TargetMode="External"/><Relationship Id="rId25" Type="http://schemas.openxmlformats.org/officeDocument/2006/relationships/hyperlink" Target="https://www.law.cornell.edu/cfr/text/5/451.104" TargetMode="External"/><Relationship Id="rId33" Type="http://schemas.openxmlformats.org/officeDocument/2006/relationships/hyperlink" Target="https://www.ecfr.gov/current/title-5/chapter-I/subchapter-B/part-451/subpart-A/section-451.106" TargetMode="External"/><Relationship Id="rId38" Type="http://schemas.openxmlformats.org/officeDocument/2006/relationships/hyperlink" Target="https://uscode.house.gov/view.xhtml?req=(title:5%20section:4505a%20edition:prelim)" TargetMode="External"/><Relationship Id="rId46" Type="http://schemas.openxmlformats.org/officeDocument/2006/relationships/hyperlink" Target="https://www.ecfr.gov/current/title-5/chapter-I/subchapter-B/part-451/subpart-A/section-451.105" TargetMode="External"/><Relationship Id="rId20" Type="http://schemas.openxmlformats.org/officeDocument/2006/relationships/hyperlink" Target="https://www.ecfr.gov/current/title-5/chapter-I/subchapter-B/part-531/subpart-E/section-531.504" TargetMode="External"/><Relationship Id="rId41" Type="http://schemas.openxmlformats.org/officeDocument/2006/relationships/hyperlink" Target="https://www.ecfr.gov/current/title-5/chapter-I/subchapter-B/part-451/subpart-A/section-451.106"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ReportinFolder xmlns="095cf866-1d27-4d86-88c7-8b60e5eca3bf" xsi:nil="true"/>
    <EvaluationID xmlns="095cf866-1d27-4d86-88c7-8b60e5eca3bf" xsi:nil="true"/>
    <IDTracker xmlns="095cf866-1d27-4d86-88c7-8b60e5eca3bf" xsi:nil="true"/>
  </documentManagement>
</p:properties>
</file>

<file path=customXml/itemProps1.xml><?xml version="1.0" encoding="utf-8"?>
<ds:datastoreItem xmlns:ds="http://schemas.openxmlformats.org/officeDocument/2006/customXml" ds:itemID="{77DF8A04-E977-4F65-9B8A-A0AD5F736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D9D20-9DDC-4E7A-A0A3-F08DFF615A7B}">
  <ds:schemaRefs>
    <ds:schemaRef ds:uri="http://schemas.microsoft.com/sharepoint/v3/contenttype/forms"/>
  </ds:schemaRefs>
</ds:datastoreItem>
</file>

<file path=customXml/itemProps3.xml><?xml version="1.0" encoding="utf-8"?>
<ds:datastoreItem xmlns:ds="http://schemas.openxmlformats.org/officeDocument/2006/customXml" ds:itemID="{27484BDB-0010-44C3-96D3-922764010441}">
  <ds:schemaRefs>
    <ds:schemaRef ds:uri="http://purl.org/dc/terms/"/>
    <ds:schemaRef ds:uri="http://schemas.microsoft.com/office/2006/documentManagement/types"/>
    <ds:schemaRef ds:uri="095cf866-1d27-4d86-88c7-8b60e5eca3b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66810af5-81b7-4a54-9be9-ba2a8ed138ad"/>
    <ds:schemaRef ds:uri="c8a708a0-2971-4779-a179-aa0b18ffdf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922</Words>
  <Characters>9801</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INCENTIVE AWARDS PROGRAM REVIEW WORKSHEET</vt:lpstr>
    </vt:vector>
  </TitlesOfParts>
  <Company>OPM</Company>
  <LinksUpToDate>false</LinksUpToDate>
  <CharactersWithSpaces>10702</CharactersWithSpaces>
  <SharedDoc>false</SharedDoc>
  <HLinks>
    <vt:vector size="60" baseType="variant">
      <vt:variant>
        <vt:i4>6422629</vt:i4>
      </vt:variant>
      <vt:variant>
        <vt:i4>27</vt:i4>
      </vt:variant>
      <vt:variant>
        <vt:i4>0</vt:i4>
      </vt:variant>
      <vt:variant>
        <vt:i4>5</vt:i4>
      </vt:variant>
      <vt:variant>
        <vt:lpwstr>https://www.law.cornell.edu/cfr/text/5/451.104</vt:lpwstr>
      </vt:variant>
      <vt:variant>
        <vt:lpwstr/>
      </vt:variant>
      <vt:variant>
        <vt:i4>7995438</vt:i4>
      </vt:variant>
      <vt:variant>
        <vt:i4>24</vt:i4>
      </vt:variant>
      <vt:variant>
        <vt:i4>0</vt:i4>
      </vt:variant>
      <vt:variant>
        <vt:i4>5</vt:i4>
      </vt:variant>
      <vt:variant>
        <vt:lpwstr>https://www.law.cornell.edu/uscode/text/5/4505a</vt:lpwstr>
      </vt:variant>
      <vt:variant>
        <vt:lpwstr/>
      </vt:variant>
      <vt:variant>
        <vt:i4>720987</vt:i4>
      </vt:variant>
      <vt:variant>
        <vt:i4>21</vt:i4>
      </vt:variant>
      <vt:variant>
        <vt:i4>0</vt:i4>
      </vt:variant>
      <vt:variant>
        <vt:i4>5</vt:i4>
      </vt:variant>
      <vt:variant>
        <vt:lpwstr>https://www.law.cornell.edu/cfr/text/5/part-531/subpart-E</vt:lpwstr>
      </vt:variant>
      <vt:variant>
        <vt:lpwstr/>
      </vt:variant>
      <vt:variant>
        <vt:i4>3735658</vt:i4>
      </vt:variant>
      <vt:variant>
        <vt:i4>18</vt:i4>
      </vt:variant>
      <vt:variant>
        <vt:i4>0</vt:i4>
      </vt:variant>
      <vt:variant>
        <vt:i4>5</vt:i4>
      </vt:variant>
      <vt:variant>
        <vt:lpwstr>https://www.opm.gov/frequently-asked-questions/new-performance-management-faq/</vt:lpwstr>
      </vt:variant>
      <vt:variant>
        <vt:lpwstr/>
      </vt:variant>
      <vt:variant>
        <vt:i4>65620</vt:i4>
      </vt:variant>
      <vt:variant>
        <vt:i4>15</vt:i4>
      </vt:variant>
      <vt:variant>
        <vt:i4>0</vt:i4>
      </vt:variant>
      <vt:variant>
        <vt:i4>5</vt:i4>
      </vt:variant>
      <vt:variant>
        <vt:lpwstr>https://www.opm.gov/policy-data-oversight/pay-leave/pay-administration/fact-sheets/quality-step-increase/</vt:lpwstr>
      </vt:variant>
      <vt:variant>
        <vt:lpwstr/>
      </vt:variant>
      <vt:variant>
        <vt:i4>3342395</vt:i4>
      </vt:variant>
      <vt:variant>
        <vt:i4>12</vt:i4>
      </vt:variant>
      <vt:variant>
        <vt:i4>0</vt:i4>
      </vt:variant>
      <vt:variant>
        <vt:i4>5</vt:i4>
      </vt:variant>
      <vt:variant>
        <vt:lpwstr>https://www.opm.gov/policy-data-oversight/data-analysis-documentation/personnel-documentation/</vt:lpwstr>
      </vt:variant>
      <vt:variant>
        <vt:lpwstr/>
      </vt:variant>
      <vt:variant>
        <vt:i4>7733308</vt:i4>
      </vt:variant>
      <vt:variant>
        <vt:i4>9</vt:i4>
      </vt:variant>
      <vt:variant>
        <vt:i4>0</vt:i4>
      </vt:variant>
      <vt:variant>
        <vt:i4>5</vt:i4>
      </vt:variant>
      <vt:variant>
        <vt:lpwstr>https://www.opm.gov/policy-data-oversight/data-analysis-documentation/personnel-documentation/</vt:lpwstr>
      </vt:variant>
      <vt:variant>
        <vt:lpwstr>url=Processing-Personnel-Actions</vt:lpwstr>
      </vt:variant>
      <vt:variant>
        <vt:i4>8257646</vt:i4>
      </vt:variant>
      <vt:variant>
        <vt:i4>6</vt:i4>
      </vt:variant>
      <vt:variant>
        <vt:i4>0</vt:i4>
      </vt:variant>
      <vt:variant>
        <vt:i4>5</vt:i4>
      </vt:variant>
      <vt:variant>
        <vt:lpwstr>https://www.law.cornell.edu/cfr/text/5/part-531</vt:lpwstr>
      </vt:variant>
      <vt:variant>
        <vt:lpwstr/>
      </vt:variant>
      <vt:variant>
        <vt:i4>7864431</vt:i4>
      </vt:variant>
      <vt:variant>
        <vt:i4>3</vt:i4>
      </vt:variant>
      <vt:variant>
        <vt:i4>0</vt:i4>
      </vt:variant>
      <vt:variant>
        <vt:i4>5</vt:i4>
      </vt:variant>
      <vt:variant>
        <vt:lpwstr>https://www.law.cornell.edu/cfr/text/5/part-451</vt:lpwstr>
      </vt:variant>
      <vt:variant>
        <vt:lpwstr/>
      </vt:variant>
      <vt:variant>
        <vt:i4>3670118</vt:i4>
      </vt:variant>
      <vt:variant>
        <vt:i4>0</vt:i4>
      </vt:variant>
      <vt:variant>
        <vt:i4>0</vt:i4>
      </vt:variant>
      <vt:variant>
        <vt:i4>5</vt:i4>
      </vt:variant>
      <vt:variant>
        <vt:lpwstr>https://www.law.cornell.edu/uscode/text/5/part-III/subpart-C/chapter-45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 AWARDS PROGRAM REVIEW WORKSHEET</dc:title>
  <dc:subject/>
  <dc:creator>OMSOE</dc:creator>
  <cp:keywords/>
  <cp:lastModifiedBy>Coleman, Shannon D CTR DODHRA DCPAS (USA)</cp:lastModifiedBy>
  <cp:revision>53</cp:revision>
  <cp:lastPrinted>2016-07-26T18:34:00Z</cp:lastPrinted>
  <dcterms:created xsi:type="dcterms:W3CDTF">2024-11-12T12:40:00Z</dcterms:created>
  <dcterms:modified xsi:type="dcterms:W3CDTF">2025-05-15T15:42:00Z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