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5292"/>
      </w:tblGrid>
      <w:tr w:rsidR="000911A3" w:rsidRPr="00A83D85" w14:paraId="43CDB2F2" w14:textId="77777777" w:rsidTr="7E261E3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D38" w14:textId="77777777" w:rsidR="000911A3" w:rsidRPr="00A83D85" w:rsidRDefault="000911A3" w:rsidP="0080115D">
            <w:pPr>
              <w:widowControl/>
              <w:spacing w:line="228" w:lineRule="auto"/>
              <w:rPr>
                <w:rFonts w:ascii="Source Sans Pro" w:hAnsi="Source Sans Pro"/>
                <w:b/>
                <w:sz w:val="22"/>
                <w:szCs w:val="22"/>
              </w:rPr>
            </w:pPr>
            <w:r w:rsidRPr="00A83D85">
              <w:rPr>
                <w:rFonts w:ascii="Source Sans Pro" w:hAnsi="Source Sans Pro"/>
                <w:b/>
                <w:sz w:val="22"/>
                <w:szCs w:val="22"/>
              </w:rPr>
              <w:t>Agency: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2CC7" w14:textId="572827BA" w:rsidR="000911A3" w:rsidRPr="00A83D85" w:rsidRDefault="58343F9F" w:rsidP="19E63978">
            <w:pPr>
              <w:widowControl/>
              <w:spacing w:line="228" w:lineRule="auto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A83D85">
              <w:rPr>
                <w:rFonts w:ascii="Source Sans Pro" w:hAnsi="Source Sans Pro"/>
                <w:b/>
                <w:bCs/>
                <w:sz w:val="22"/>
                <w:szCs w:val="22"/>
              </w:rPr>
              <w:t>Organization</w:t>
            </w:r>
            <w:r w:rsidR="000911A3" w:rsidRPr="00A83D85">
              <w:rPr>
                <w:rFonts w:ascii="Source Sans Pro" w:hAnsi="Source Sans Pro"/>
                <w:b/>
                <w:bCs/>
                <w:sz w:val="22"/>
                <w:szCs w:val="22"/>
              </w:rPr>
              <w:t>:</w:t>
            </w:r>
          </w:p>
          <w:p w14:paraId="672A6659" w14:textId="77777777" w:rsidR="000911A3" w:rsidRPr="00A83D85" w:rsidRDefault="000911A3" w:rsidP="0080115D">
            <w:pPr>
              <w:pStyle w:val="Header"/>
              <w:tabs>
                <w:tab w:val="left" w:pos="720"/>
              </w:tabs>
              <w:spacing w:line="228" w:lineRule="auto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0A37501D" w14:textId="77777777" w:rsidR="00B02F53" w:rsidRPr="00A83D85" w:rsidRDefault="00B02F53" w:rsidP="0080115D">
      <w:pPr>
        <w:pStyle w:val="CommentText"/>
        <w:spacing w:line="228" w:lineRule="auto"/>
        <w:rPr>
          <w:rFonts w:ascii="Source Sans Pro" w:hAnsi="Source Sans Pro"/>
          <w:sz w:val="22"/>
          <w:szCs w:val="22"/>
        </w:rPr>
      </w:pPr>
    </w:p>
    <w:p w14:paraId="2EB0D102" w14:textId="2D2FD507" w:rsidR="00B02F53" w:rsidRPr="00A83D85" w:rsidRDefault="00B02F53" w:rsidP="0080115D">
      <w:pPr>
        <w:tabs>
          <w:tab w:val="left" w:pos="-1080"/>
          <w:tab w:val="left" w:pos="-72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000"/>
        </w:tabs>
        <w:spacing w:line="228" w:lineRule="auto"/>
        <w:ind w:right="-360"/>
        <w:rPr>
          <w:rFonts w:ascii="Source Sans Pro" w:hAnsi="Source Sans Pro"/>
          <w:sz w:val="22"/>
          <w:szCs w:val="22"/>
        </w:rPr>
      </w:pPr>
      <w:r w:rsidRPr="00A83D85">
        <w:rPr>
          <w:rFonts w:ascii="Source Sans Pro" w:hAnsi="Source Sans Pro"/>
          <w:b/>
          <w:sz w:val="22"/>
          <w:szCs w:val="22"/>
        </w:rPr>
        <w:t xml:space="preserve">References: </w:t>
      </w:r>
      <w:hyperlink r:id="rId10" w:history="1">
        <w:r w:rsidRPr="00807700">
          <w:rPr>
            <w:rStyle w:val="Hyperlink"/>
            <w:rFonts w:ascii="Source Sans Pro" w:hAnsi="Source Sans Pro"/>
            <w:sz w:val="22"/>
            <w:szCs w:val="22"/>
          </w:rPr>
          <w:t>5 CFR 5.2</w:t>
        </w:r>
      </w:hyperlink>
      <w:r w:rsidRPr="00A83D85">
        <w:rPr>
          <w:rFonts w:ascii="Source Sans Pro" w:hAnsi="Source Sans Pro"/>
          <w:sz w:val="22"/>
          <w:szCs w:val="22"/>
        </w:rPr>
        <w:t xml:space="preserve">, </w:t>
      </w:r>
      <w:hyperlink r:id="rId11" w:history="1">
        <w:r w:rsidR="00046D14" w:rsidRPr="00B0628D">
          <w:rPr>
            <w:rStyle w:val="Hyperlink"/>
            <w:rFonts w:ascii="Source Sans Pro" w:hAnsi="Source Sans Pro"/>
            <w:sz w:val="22"/>
            <w:szCs w:val="22"/>
          </w:rPr>
          <w:t xml:space="preserve">5 CFR </w:t>
        </w:r>
        <w:r w:rsidRPr="00B0628D">
          <w:rPr>
            <w:rStyle w:val="Hyperlink"/>
            <w:rFonts w:ascii="Source Sans Pro" w:hAnsi="Source Sans Pro"/>
            <w:sz w:val="22"/>
            <w:szCs w:val="22"/>
          </w:rPr>
          <w:t>5.3</w:t>
        </w:r>
      </w:hyperlink>
      <w:r w:rsidRPr="00A83D85">
        <w:rPr>
          <w:rFonts w:ascii="Source Sans Pro" w:hAnsi="Source Sans Pro"/>
          <w:sz w:val="22"/>
          <w:szCs w:val="22"/>
        </w:rPr>
        <w:t xml:space="preserve"> and </w:t>
      </w:r>
      <w:hyperlink r:id="rId12" w:history="1">
        <w:r w:rsidR="00046D14" w:rsidRPr="00B0628D">
          <w:rPr>
            <w:rStyle w:val="Hyperlink"/>
            <w:rFonts w:ascii="Source Sans Pro" w:hAnsi="Source Sans Pro"/>
            <w:sz w:val="22"/>
            <w:szCs w:val="22"/>
          </w:rPr>
          <w:t xml:space="preserve">5 CFR </w:t>
        </w:r>
        <w:r w:rsidRPr="00B0628D">
          <w:rPr>
            <w:rStyle w:val="Hyperlink"/>
            <w:rFonts w:ascii="Source Sans Pro" w:hAnsi="Source Sans Pro"/>
            <w:sz w:val="22"/>
            <w:szCs w:val="22"/>
          </w:rPr>
          <w:t>731</w:t>
        </w:r>
      </w:hyperlink>
      <w:r w:rsidRPr="00A83D85">
        <w:rPr>
          <w:rFonts w:ascii="Source Sans Pro" w:hAnsi="Source Sans Pro"/>
          <w:sz w:val="22"/>
          <w:szCs w:val="22"/>
        </w:rPr>
        <w:t xml:space="preserve">; </w:t>
      </w:r>
      <w:hyperlink r:id="rId13" w:history="1">
        <w:r w:rsidRPr="00DD1F65">
          <w:rPr>
            <w:rStyle w:val="Hyperlink"/>
            <w:rFonts w:ascii="Source Sans Pro" w:hAnsi="Source Sans Pro"/>
            <w:sz w:val="22"/>
            <w:szCs w:val="22"/>
          </w:rPr>
          <w:t xml:space="preserve">General Schedule </w:t>
        </w:r>
        <w:r w:rsidR="00F75F5C" w:rsidRPr="00DD1F65">
          <w:rPr>
            <w:rStyle w:val="Hyperlink"/>
            <w:rFonts w:ascii="Source Sans Pro" w:hAnsi="Source Sans Pro"/>
            <w:sz w:val="22"/>
            <w:szCs w:val="22"/>
          </w:rPr>
          <w:t>Qualification Standards</w:t>
        </w:r>
      </w:hyperlink>
    </w:p>
    <w:p w14:paraId="5DAB6C7B" w14:textId="77777777" w:rsidR="00B02F53" w:rsidRPr="00A83D85" w:rsidRDefault="00B02F53" w:rsidP="0080115D">
      <w:pPr>
        <w:pStyle w:val="CommentText"/>
        <w:spacing w:line="228" w:lineRule="auto"/>
        <w:rPr>
          <w:rFonts w:ascii="Source Sans Pro" w:hAnsi="Source Sans Pro"/>
          <w:sz w:val="22"/>
          <w:szCs w:val="22"/>
        </w:rPr>
      </w:pPr>
    </w:p>
    <w:p w14:paraId="6EEEBF8C" w14:textId="4D7594E6" w:rsidR="00B02F53" w:rsidRPr="00A83D85" w:rsidRDefault="00B02F53" w:rsidP="0080115D">
      <w:pPr>
        <w:spacing w:line="228" w:lineRule="auto"/>
        <w:rPr>
          <w:rFonts w:ascii="Source Sans Pro" w:hAnsi="Source Sans Pro"/>
          <w:sz w:val="22"/>
          <w:szCs w:val="22"/>
        </w:rPr>
      </w:pPr>
      <w:r w:rsidRPr="00A83D85">
        <w:rPr>
          <w:rFonts w:ascii="Source Sans Pro" w:hAnsi="Source Sans Pro"/>
          <w:b/>
          <w:sz w:val="22"/>
          <w:szCs w:val="22"/>
        </w:rPr>
        <w:t>INSTRUCTIONS:</w:t>
      </w:r>
      <w:r w:rsidRPr="00A83D85">
        <w:rPr>
          <w:rFonts w:ascii="Source Sans Pro" w:hAnsi="Source Sans Pro"/>
          <w:sz w:val="22"/>
          <w:szCs w:val="22"/>
        </w:rPr>
        <w:t xml:space="preserve"> Use this checklist to review the legitimacy and accreditation of educational institutions.</w:t>
      </w:r>
    </w:p>
    <w:p w14:paraId="02EB378F" w14:textId="77777777" w:rsidR="00B02F53" w:rsidRPr="00A83D85" w:rsidRDefault="00B02F53" w:rsidP="0080115D">
      <w:pPr>
        <w:pStyle w:val="CommentText"/>
        <w:spacing w:line="228" w:lineRule="auto"/>
        <w:rPr>
          <w:rFonts w:ascii="Source Sans Pro" w:hAnsi="Source Sans Pro"/>
          <w:sz w:val="22"/>
          <w:szCs w:val="22"/>
        </w:rPr>
      </w:pPr>
    </w:p>
    <w:tbl>
      <w:tblPr>
        <w:tblW w:w="10530" w:type="dxa"/>
        <w:tblInd w:w="-15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65"/>
        <w:gridCol w:w="5265"/>
      </w:tblGrid>
      <w:tr w:rsidR="00B02F53" w:rsidRPr="00A83D85" w14:paraId="165A8B37" w14:textId="77777777">
        <w:trPr>
          <w:cantSplit/>
          <w:trHeight w:val="360"/>
        </w:trPr>
        <w:tc>
          <w:tcPr>
            <w:tcW w:w="5265" w:type="dxa"/>
          </w:tcPr>
          <w:p w14:paraId="2EE2454E" w14:textId="77777777" w:rsidR="00B02F53" w:rsidRPr="00A83D85" w:rsidRDefault="00B02F53" w:rsidP="0080115D">
            <w:pPr>
              <w:tabs>
                <w:tab w:val="left" w:pos="33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before="20" w:after="20" w:line="228" w:lineRule="auto"/>
              <w:rPr>
                <w:rFonts w:ascii="Source Sans Pro" w:hAnsi="Source Sans Pro"/>
                <w:b/>
                <w:sz w:val="22"/>
                <w:szCs w:val="22"/>
              </w:rPr>
            </w:pPr>
            <w:r w:rsidRPr="00A83D85">
              <w:rPr>
                <w:rFonts w:ascii="Source Sans Pro" w:hAnsi="Source Sans Pro"/>
                <w:b/>
                <w:sz w:val="22"/>
                <w:szCs w:val="22"/>
              </w:rPr>
              <w:t>“RED FLAGS” OF DIPLOMA MILLS:</w:t>
            </w:r>
          </w:p>
        </w:tc>
        <w:tc>
          <w:tcPr>
            <w:tcW w:w="5265" w:type="dxa"/>
          </w:tcPr>
          <w:p w14:paraId="6A05A809" w14:textId="77777777" w:rsidR="00B02F53" w:rsidRPr="00A83D85" w:rsidRDefault="00B02F53" w:rsidP="0080115D">
            <w:pPr>
              <w:pStyle w:val="CommentText"/>
              <w:spacing w:line="228" w:lineRule="auto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B02F53" w:rsidRPr="00A83D85" w14:paraId="4D53903B" w14:textId="77777777">
        <w:trPr>
          <w:cantSplit/>
          <w:trHeight w:val="2880"/>
        </w:trPr>
        <w:tc>
          <w:tcPr>
            <w:tcW w:w="5265" w:type="dxa"/>
          </w:tcPr>
          <w:p w14:paraId="4972C42D" w14:textId="38C943BB" w:rsidR="00B02F53" w:rsidRPr="00A83D85" w:rsidRDefault="00B02F53" w:rsidP="00B02F53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line="228" w:lineRule="auto"/>
              <w:ind w:left="240" w:hanging="240"/>
              <w:rPr>
                <w:rFonts w:ascii="Source Sans Pro" w:hAnsi="Source Sans Pro"/>
                <w:sz w:val="22"/>
                <w:szCs w:val="22"/>
              </w:rPr>
            </w:pPr>
            <w:proofErr w:type="gramStart"/>
            <w:r w:rsidRPr="00A83D85">
              <w:rPr>
                <w:rFonts w:ascii="Source Sans Pro" w:hAnsi="Source Sans Pro"/>
                <w:sz w:val="22"/>
                <w:szCs w:val="22"/>
              </w:rPr>
              <w:t>Employee has</w:t>
            </w:r>
            <w:proofErr w:type="gramEnd"/>
            <w:r w:rsidRPr="00A83D85">
              <w:rPr>
                <w:rFonts w:ascii="Source Sans Pro" w:hAnsi="Source Sans Pro"/>
                <w:sz w:val="22"/>
                <w:szCs w:val="22"/>
              </w:rPr>
              <w:t xml:space="preserve"> no undergraduate degree, high school diploma or GED, but the job application shows advanced degrees, e.g., master's and PhD </w:t>
            </w:r>
            <w:r w:rsidR="00A83D85" w:rsidRPr="00A83D85">
              <w:rPr>
                <w:rFonts w:ascii="Source Sans Pro" w:hAnsi="Source Sans Pro"/>
                <w:sz w:val="22"/>
                <w:szCs w:val="22"/>
              </w:rPr>
              <w:t>degrees.</w:t>
            </w:r>
          </w:p>
          <w:p w14:paraId="034CAFF1" w14:textId="1F04CF04" w:rsidR="00B02F53" w:rsidRPr="00A83D85" w:rsidRDefault="00B02F53" w:rsidP="00B02F53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line="228" w:lineRule="auto"/>
              <w:ind w:left="240" w:hanging="240"/>
              <w:rPr>
                <w:rFonts w:ascii="Source Sans Pro" w:hAnsi="Source Sans Pro"/>
                <w:sz w:val="22"/>
                <w:szCs w:val="22"/>
              </w:rPr>
            </w:pPr>
            <w:r w:rsidRPr="00A83D85">
              <w:rPr>
                <w:rFonts w:ascii="Source Sans Pro" w:hAnsi="Source Sans Pro"/>
                <w:sz w:val="22"/>
                <w:szCs w:val="22"/>
              </w:rPr>
              <w:t xml:space="preserve">Graduate or doctorate received before the lower </w:t>
            </w:r>
            <w:r w:rsidR="00A83D85" w:rsidRPr="00A83D85">
              <w:rPr>
                <w:rFonts w:ascii="Source Sans Pro" w:hAnsi="Source Sans Pro"/>
                <w:sz w:val="22"/>
                <w:szCs w:val="22"/>
              </w:rPr>
              <w:t>degree.</w:t>
            </w:r>
          </w:p>
          <w:p w14:paraId="5920FACD" w14:textId="44BC4D23" w:rsidR="00B02F53" w:rsidRPr="00A83D85" w:rsidRDefault="00B02F53" w:rsidP="00B02F53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line="228" w:lineRule="auto"/>
              <w:ind w:left="240" w:hanging="240"/>
              <w:rPr>
                <w:rFonts w:ascii="Source Sans Pro" w:hAnsi="Source Sans Pro"/>
                <w:sz w:val="22"/>
                <w:szCs w:val="22"/>
              </w:rPr>
            </w:pPr>
            <w:r w:rsidRPr="00A83D85">
              <w:rPr>
                <w:rFonts w:ascii="Source Sans Pro" w:hAnsi="Source Sans Pro"/>
                <w:sz w:val="22"/>
                <w:szCs w:val="22"/>
              </w:rPr>
              <w:t xml:space="preserve">Multiple degrees received in the same year, e.g., bachelor's, master's, and PhD all completed within a few </w:t>
            </w:r>
            <w:r w:rsidR="00A83D85" w:rsidRPr="00A83D85">
              <w:rPr>
                <w:rFonts w:ascii="Source Sans Pro" w:hAnsi="Source Sans Pro"/>
                <w:sz w:val="22"/>
                <w:szCs w:val="22"/>
              </w:rPr>
              <w:t>months.</w:t>
            </w:r>
          </w:p>
          <w:p w14:paraId="276FB524" w14:textId="67E74047" w:rsidR="00B02F53" w:rsidRPr="00A83D85" w:rsidRDefault="00B02F53" w:rsidP="00B02F53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line="228" w:lineRule="auto"/>
              <w:ind w:left="240" w:hanging="240"/>
              <w:rPr>
                <w:rFonts w:ascii="Source Sans Pro" w:hAnsi="Source Sans Pro"/>
                <w:sz w:val="22"/>
                <w:szCs w:val="22"/>
              </w:rPr>
            </w:pPr>
            <w:r w:rsidRPr="00A83D85">
              <w:rPr>
                <w:rFonts w:ascii="Source Sans Pro" w:hAnsi="Source Sans Pro"/>
                <w:sz w:val="22"/>
                <w:szCs w:val="22"/>
              </w:rPr>
              <w:t xml:space="preserve">Most of </w:t>
            </w:r>
            <w:proofErr w:type="gramStart"/>
            <w:r w:rsidRPr="00A83D85">
              <w:rPr>
                <w:rFonts w:ascii="Source Sans Pro" w:hAnsi="Source Sans Pro"/>
                <w:sz w:val="22"/>
                <w:szCs w:val="22"/>
              </w:rPr>
              <w:t>college</w:t>
            </w:r>
            <w:proofErr w:type="gramEnd"/>
            <w:r w:rsidRPr="00A83D85">
              <w:rPr>
                <w:rFonts w:ascii="Source Sans Pro" w:hAnsi="Source Sans Pro"/>
                <w:sz w:val="22"/>
                <w:szCs w:val="22"/>
              </w:rPr>
              <w:t xml:space="preserve"> credit is for life experience instead of course </w:t>
            </w:r>
            <w:r w:rsidR="00A83D85" w:rsidRPr="00A83D85">
              <w:rPr>
                <w:rFonts w:ascii="Source Sans Pro" w:hAnsi="Source Sans Pro"/>
                <w:sz w:val="22"/>
                <w:szCs w:val="22"/>
              </w:rPr>
              <w:t>work.</w:t>
            </w:r>
          </w:p>
          <w:p w14:paraId="0F00390A" w14:textId="03D7A772" w:rsidR="00B02F53" w:rsidRPr="00A83D85" w:rsidRDefault="00B02F53" w:rsidP="00B02F53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line="228" w:lineRule="auto"/>
              <w:ind w:left="240" w:hanging="240"/>
              <w:rPr>
                <w:rFonts w:ascii="Source Sans Pro" w:hAnsi="Source Sans Pro"/>
                <w:sz w:val="22"/>
                <w:szCs w:val="22"/>
              </w:rPr>
            </w:pPr>
            <w:r w:rsidRPr="00A83D85">
              <w:rPr>
                <w:rFonts w:ascii="Source Sans Pro" w:hAnsi="Source Sans Pro"/>
                <w:sz w:val="22"/>
                <w:szCs w:val="22"/>
              </w:rPr>
              <w:t xml:space="preserve">Same or similar name to legitimate </w:t>
            </w:r>
            <w:r w:rsidR="00A83D85" w:rsidRPr="00A83D85">
              <w:rPr>
                <w:rFonts w:ascii="Source Sans Pro" w:hAnsi="Source Sans Pro"/>
                <w:sz w:val="22"/>
                <w:szCs w:val="22"/>
              </w:rPr>
              <w:t>school but</w:t>
            </w:r>
            <w:r w:rsidRPr="00A83D85">
              <w:rPr>
                <w:rFonts w:ascii="Source Sans Pro" w:hAnsi="Source Sans Pro"/>
                <w:sz w:val="22"/>
                <w:szCs w:val="22"/>
              </w:rPr>
              <w:t xml:space="preserve"> located in a different </w:t>
            </w:r>
            <w:r w:rsidR="00A83D85" w:rsidRPr="00A83D85">
              <w:rPr>
                <w:rFonts w:ascii="Source Sans Pro" w:hAnsi="Source Sans Pro"/>
                <w:sz w:val="22"/>
                <w:szCs w:val="22"/>
              </w:rPr>
              <w:t>state.</w:t>
            </w:r>
          </w:p>
          <w:p w14:paraId="7E157CF8" w14:textId="27F257D5" w:rsidR="00B02F53" w:rsidRPr="00A83D85" w:rsidRDefault="00B02F53" w:rsidP="00B02F53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</w:tabs>
              <w:spacing w:line="228" w:lineRule="auto"/>
              <w:ind w:left="240" w:hanging="240"/>
              <w:rPr>
                <w:rFonts w:ascii="Source Sans Pro" w:hAnsi="Source Sans Pro"/>
                <w:b/>
                <w:sz w:val="22"/>
                <w:szCs w:val="22"/>
              </w:rPr>
            </w:pPr>
            <w:r w:rsidRPr="00A83D85">
              <w:rPr>
                <w:rFonts w:ascii="Source Sans Pro" w:hAnsi="Source Sans Pro"/>
                <w:sz w:val="22"/>
                <w:szCs w:val="22"/>
              </w:rPr>
              <w:t xml:space="preserve">Application/resume shows full time employment during the college period, particularly if college and </w:t>
            </w:r>
            <w:proofErr w:type="gramStart"/>
            <w:r w:rsidRPr="00A83D85">
              <w:rPr>
                <w:rFonts w:ascii="Source Sans Pro" w:hAnsi="Source Sans Pro"/>
                <w:sz w:val="22"/>
                <w:szCs w:val="22"/>
              </w:rPr>
              <w:t>employment,</w:t>
            </w:r>
            <w:proofErr w:type="gramEnd"/>
            <w:r w:rsidRPr="00A83D85">
              <w:rPr>
                <w:rFonts w:ascii="Source Sans Pro" w:hAnsi="Source Sans Pro"/>
                <w:sz w:val="22"/>
                <w:szCs w:val="22"/>
              </w:rPr>
              <w:t xml:space="preserve"> were in different geographical locations</w:t>
            </w:r>
            <w:r w:rsidR="00A83D85">
              <w:rPr>
                <w:rFonts w:ascii="Source Sans Pro" w:hAnsi="Source Sans Pro"/>
                <w:sz w:val="22"/>
                <w:szCs w:val="22"/>
              </w:rPr>
              <w:t>.</w:t>
            </w:r>
          </w:p>
        </w:tc>
        <w:tc>
          <w:tcPr>
            <w:tcW w:w="5265" w:type="dxa"/>
          </w:tcPr>
          <w:p w14:paraId="15EA5A5A" w14:textId="6A129A8A" w:rsidR="00B02F53" w:rsidRPr="00A83D85" w:rsidRDefault="00B02F53" w:rsidP="00B02F53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left" w:pos="0"/>
                <w:tab w:val="num" w:pos="1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8" w:lineRule="auto"/>
              <w:ind w:left="195" w:hanging="195"/>
              <w:rPr>
                <w:rFonts w:ascii="Source Sans Pro" w:hAnsi="Source Sans Pro"/>
                <w:sz w:val="22"/>
                <w:szCs w:val="22"/>
              </w:rPr>
            </w:pPr>
            <w:proofErr w:type="gramStart"/>
            <w:r w:rsidRPr="00A83D85">
              <w:rPr>
                <w:rFonts w:ascii="Source Sans Pro" w:hAnsi="Source Sans Pro"/>
                <w:sz w:val="22"/>
                <w:szCs w:val="22"/>
              </w:rPr>
              <w:t>Institution operates</w:t>
            </w:r>
            <w:proofErr w:type="gramEnd"/>
            <w:r w:rsidRPr="00A83D85">
              <w:rPr>
                <w:rFonts w:ascii="Source Sans Pro" w:hAnsi="Source Sans Pro"/>
                <w:sz w:val="22"/>
                <w:szCs w:val="22"/>
              </w:rPr>
              <w:t xml:space="preserve"> in a state with little or no licensing laws (e.g., Hawaii, Louisiana)</w:t>
            </w:r>
            <w:r w:rsidR="00A83D85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23874D3A" w14:textId="0A7A42EF" w:rsidR="00B02F53" w:rsidRPr="00A83D85" w:rsidRDefault="00B02F53" w:rsidP="00B02F53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left" w:pos="0"/>
                <w:tab w:val="num" w:pos="1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8" w:lineRule="auto"/>
              <w:ind w:left="195" w:hanging="195"/>
              <w:rPr>
                <w:rFonts w:ascii="Source Sans Pro" w:hAnsi="Source Sans Pro"/>
                <w:sz w:val="22"/>
                <w:szCs w:val="22"/>
              </w:rPr>
            </w:pPr>
            <w:proofErr w:type="gramStart"/>
            <w:r w:rsidRPr="00A83D85">
              <w:rPr>
                <w:rFonts w:ascii="Source Sans Pro" w:hAnsi="Source Sans Pro"/>
                <w:sz w:val="22"/>
                <w:szCs w:val="22"/>
              </w:rPr>
              <w:t>Institution has</w:t>
            </w:r>
            <w:proofErr w:type="gramEnd"/>
            <w:r w:rsidRPr="00A83D85">
              <w:rPr>
                <w:rFonts w:ascii="Source Sans Pro" w:hAnsi="Source Sans Pro"/>
                <w:sz w:val="22"/>
                <w:szCs w:val="22"/>
              </w:rPr>
              <w:t xml:space="preserve"> been in existence for only a short time or previously existed under another </w:t>
            </w:r>
            <w:r w:rsidR="00A83D85" w:rsidRPr="00A83D85">
              <w:rPr>
                <w:rFonts w:ascii="Source Sans Pro" w:hAnsi="Source Sans Pro"/>
                <w:sz w:val="22"/>
                <w:szCs w:val="22"/>
              </w:rPr>
              <w:t>name.</w:t>
            </w:r>
          </w:p>
          <w:p w14:paraId="16B12AA5" w14:textId="0AA7FFF2" w:rsidR="00B02F53" w:rsidRPr="00A83D85" w:rsidRDefault="00B02F53" w:rsidP="00B02F53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left" w:pos="0"/>
                <w:tab w:val="num" w:pos="1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8" w:lineRule="auto"/>
              <w:ind w:left="195" w:hanging="195"/>
              <w:rPr>
                <w:rFonts w:ascii="Source Sans Pro" w:hAnsi="Source Sans Pro"/>
                <w:sz w:val="22"/>
                <w:szCs w:val="22"/>
              </w:rPr>
            </w:pPr>
            <w:r w:rsidRPr="00A83D85">
              <w:rPr>
                <w:rFonts w:ascii="Source Sans Pro" w:hAnsi="Source Sans Pro"/>
                <w:sz w:val="22"/>
                <w:szCs w:val="22"/>
              </w:rPr>
              <w:t>Institution not accredited by a legitimate accrediting institution recognized by the U.S. Department of Education</w:t>
            </w:r>
            <w:r w:rsidR="00A83D85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5F5BD793" w14:textId="29F0D3DC" w:rsidR="00B02F53" w:rsidRPr="00A83D85" w:rsidRDefault="00B02F53" w:rsidP="00B02F53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left" w:pos="0"/>
                <w:tab w:val="num" w:pos="1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8" w:lineRule="auto"/>
              <w:ind w:left="195" w:hanging="195"/>
              <w:rPr>
                <w:rFonts w:ascii="Source Sans Pro" w:hAnsi="Source Sans Pro"/>
                <w:sz w:val="22"/>
                <w:szCs w:val="22"/>
              </w:rPr>
            </w:pPr>
            <w:r w:rsidRPr="00A83D85">
              <w:rPr>
                <w:rFonts w:ascii="Source Sans Pro" w:hAnsi="Source Sans Pro"/>
                <w:sz w:val="22"/>
                <w:szCs w:val="22"/>
              </w:rPr>
              <w:t>Faculty lacks appropriate advanced degrees from recognized, accredited colleges/</w:t>
            </w:r>
            <w:r w:rsidR="00A83D85" w:rsidRPr="00A83D85">
              <w:rPr>
                <w:rFonts w:ascii="Source Sans Pro" w:hAnsi="Source Sans Pro"/>
                <w:sz w:val="22"/>
                <w:szCs w:val="22"/>
              </w:rPr>
              <w:t>universities.</w:t>
            </w:r>
          </w:p>
          <w:p w14:paraId="741706BA" w14:textId="209C5194" w:rsidR="00B02F53" w:rsidRPr="00A83D85" w:rsidRDefault="00B02F53" w:rsidP="00B02F53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left" w:pos="0"/>
                <w:tab w:val="num" w:pos="1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8" w:lineRule="auto"/>
              <w:ind w:left="195" w:hanging="195"/>
              <w:rPr>
                <w:rFonts w:ascii="Source Sans Pro" w:hAnsi="Source Sans Pro"/>
                <w:sz w:val="22"/>
                <w:szCs w:val="22"/>
              </w:rPr>
            </w:pPr>
            <w:r w:rsidRPr="00A83D85">
              <w:rPr>
                <w:rFonts w:ascii="Source Sans Pro" w:hAnsi="Source Sans Pro"/>
                <w:sz w:val="22"/>
                <w:szCs w:val="22"/>
              </w:rPr>
              <w:t xml:space="preserve">Faculty not listed in </w:t>
            </w:r>
            <w:r w:rsidR="00A83D85" w:rsidRPr="00A83D85">
              <w:rPr>
                <w:rFonts w:ascii="Source Sans Pro" w:hAnsi="Source Sans Pro"/>
                <w:sz w:val="22"/>
                <w:szCs w:val="22"/>
              </w:rPr>
              <w:t>catalog.</w:t>
            </w:r>
          </w:p>
          <w:p w14:paraId="77260113" w14:textId="69696080" w:rsidR="00B02F53" w:rsidRPr="00A83D85" w:rsidRDefault="00B02F53" w:rsidP="00B02F53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left" w:pos="0"/>
                <w:tab w:val="num" w:pos="19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8" w:lineRule="auto"/>
              <w:ind w:left="195" w:hanging="195"/>
              <w:rPr>
                <w:rFonts w:ascii="Source Sans Pro" w:hAnsi="Source Sans Pro"/>
                <w:sz w:val="22"/>
                <w:szCs w:val="22"/>
              </w:rPr>
            </w:pPr>
            <w:r w:rsidRPr="00A83D85">
              <w:rPr>
                <w:rFonts w:ascii="Source Sans Pro" w:hAnsi="Source Sans Pro"/>
                <w:sz w:val="22"/>
                <w:szCs w:val="22"/>
              </w:rPr>
              <w:t>Backdated degrees</w:t>
            </w:r>
            <w:r w:rsidR="00A83D85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7DDAADA0" w14:textId="41CCD08C" w:rsidR="00B02F53" w:rsidRPr="00A83D85" w:rsidRDefault="00B02F53" w:rsidP="00B02F53">
            <w:pPr>
              <w:widowControl/>
              <w:numPr>
                <w:ilvl w:val="0"/>
                <w:numId w:val="5"/>
              </w:numPr>
              <w:tabs>
                <w:tab w:val="clear" w:pos="360"/>
                <w:tab w:val="left" w:pos="0"/>
                <w:tab w:val="num" w:pos="19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8" w:lineRule="auto"/>
              <w:ind w:left="195" w:hanging="195"/>
              <w:rPr>
                <w:rFonts w:ascii="Source Sans Pro" w:hAnsi="Source Sans Pro"/>
                <w:sz w:val="22"/>
                <w:szCs w:val="22"/>
              </w:rPr>
            </w:pPr>
            <w:r w:rsidRPr="00A83D85">
              <w:rPr>
                <w:rFonts w:ascii="Source Sans Pro" w:hAnsi="Source Sans Pro"/>
                <w:sz w:val="22"/>
                <w:szCs w:val="22"/>
              </w:rPr>
              <w:t xml:space="preserve">Tuition is charged on a degree basis (e.g., $2,000 for a PhD) </w:t>
            </w:r>
            <w:proofErr w:type="gramStart"/>
            <w:r w:rsidRPr="00A83D85">
              <w:rPr>
                <w:rFonts w:ascii="Source Sans Pro" w:hAnsi="Source Sans Pro"/>
                <w:sz w:val="22"/>
                <w:szCs w:val="22"/>
              </w:rPr>
              <w:t>rather</w:t>
            </w:r>
            <w:proofErr w:type="gramEnd"/>
            <w:r w:rsidRPr="00A83D85">
              <w:rPr>
                <w:rFonts w:ascii="Source Sans Pro" w:hAnsi="Source Sans Pro"/>
                <w:sz w:val="22"/>
                <w:szCs w:val="22"/>
              </w:rPr>
              <w:t xml:space="preserve"> by credit hours, course, or semester</w:t>
            </w:r>
            <w:r w:rsidR="00A83D85">
              <w:rPr>
                <w:rFonts w:ascii="Source Sans Pro" w:hAnsi="Source Sans Pro"/>
                <w:sz w:val="22"/>
                <w:szCs w:val="22"/>
              </w:rPr>
              <w:t>.</w:t>
            </w:r>
          </w:p>
        </w:tc>
      </w:tr>
    </w:tbl>
    <w:p w14:paraId="5117D576" w14:textId="77777777" w:rsidR="00AB54EC" w:rsidRDefault="00AB54EC" w:rsidP="0080115D">
      <w:pPr>
        <w:spacing w:line="228" w:lineRule="auto"/>
        <w:rPr>
          <w:rFonts w:ascii="Source Sans Pro" w:hAnsi="Source Sans Pro"/>
          <w:sz w:val="22"/>
          <w:szCs w:val="22"/>
        </w:rPr>
      </w:pPr>
    </w:p>
    <w:p w14:paraId="72A3D3EC" w14:textId="1F3ED8C4" w:rsidR="00B02F53" w:rsidRDefault="00AB54EC" w:rsidP="0080115D">
      <w:pPr>
        <w:spacing w:line="228" w:lineRule="auto"/>
        <w:rPr>
          <w:rFonts w:ascii="Source Sans Pro" w:hAnsi="Source Sans Pro"/>
          <w:sz w:val="22"/>
          <w:szCs w:val="22"/>
        </w:rPr>
      </w:pPr>
      <w:hyperlink w:anchor="_Case_File_Summary/Comments:" w:history="1">
        <w:r w:rsidRPr="00AB54EC">
          <w:rPr>
            <w:rStyle w:val="Hyperlink"/>
            <w:rFonts w:ascii="Source Sans Pro" w:hAnsi="Source Sans Pro"/>
            <w:sz w:val="22"/>
            <w:szCs w:val="22"/>
          </w:rPr>
          <w:t>Quick Link to "Case File Summary/Comments:"</w:t>
        </w:r>
      </w:hyperlink>
    </w:p>
    <w:p w14:paraId="2BD11D27" w14:textId="77777777" w:rsidR="00AB54EC" w:rsidRPr="00A83D85" w:rsidRDefault="00AB54EC" w:rsidP="0080115D">
      <w:pPr>
        <w:spacing w:line="228" w:lineRule="auto"/>
        <w:rPr>
          <w:rFonts w:ascii="Source Sans Pro" w:hAnsi="Source Sans Pro"/>
          <w:sz w:val="22"/>
          <w:szCs w:val="22"/>
        </w:rPr>
      </w:pPr>
    </w:p>
    <w:tbl>
      <w:tblPr>
        <w:tblW w:w="10332" w:type="dxa"/>
        <w:tblInd w:w="-16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"/>
        <w:gridCol w:w="505"/>
        <w:gridCol w:w="540"/>
        <w:gridCol w:w="5490"/>
        <w:gridCol w:w="263"/>
        <w:gridCol w:w="3517"/>
      </w:tblGrid>
      <w:tr w:rsidR="00361A49" w:rsidRPr="00A83D85" w14:paraId="55068EF1" w14:textId="77777777" w:rsidTr="00A83D85">
        <w:trPr>
          <w:gridBefore w:val="1"/>
          <w:wBefore w:w="17" w:type="dxa"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727477"/>
          </w:tcPr>
          <w:p w14:paraId="57BCAF15" w14:textId="682CFFF5" w:rsidR="00361A49" w:rsidRPr="00FB3538" w:rsidRDefault="00361A49" w:rsidP="0080115D">
            <w:pPr>
              <w:spacing w:before="20" w:after="20" w:line="228" w:lineRule="auto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FB3538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727477"/>
          </w:tcPr>
          <w:p w14:paraId="3CC4F181" w14:textId="66BF7FBD" w:rsidR="00361A49" w:rsidRPr="00FB3538" w:rsidRDefault="00A83D85" w:rsidP="0080115D">
            <w:pPr>
              <w:spacing w:before="20" w:after="20" w:line="228" w:lineRule="auto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FB3538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N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727477"/>
          </w:tcPr>
          <w:p w14:paraId="0EC0DA2A" w14:textId="77777777" w:rsidR="00361A49" w:rsidRPr="00FB3538" w:rsidRDefault="00361A49" w:rsidP="0080115D">
            <w:pPr>
              <w:pStyle w:val="CommentText"/>
              <w:spacing w:before="20" w:after="20" w:line="228" w:lineRule="auto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FB3538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Review Item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3CB4E697" w14:textId="77777777" w:rsidR="00361A49" w:rsidRPr="00FB3538" w:rsidRDefault="00361A49" w:rsidP="0080115D">
            <w:pPr>
              <w:spacing w:before="20" w:after="20" w:line="228" w:lineRule="auto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FB3538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Comments</w:t>
            </w:r>
          </w:p>
        </w:tc>
      </w:tr>
      <w:tr w:rsidR="00361A49" w:rsidRPr="00A83D85" w14:paraId="23B2215B" w14:textId="77777777" w:rsidTr="00A83D85">
        <w:trPr>
          <w:gridBefore w:val="1"/>
          <w:wBefore w:w="17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EA9" w14:textId="77777777" w:rsidR="00361A49" w:rsidRPr="00A83D85" w:rsidRDefault="00361A49" w:rsidP="0080115D">
            <w:pPr>
              <w:pStyle w:val="CommentText"/>
              <w:spacing w:before="20" w:after="20" w:line="228" w:lineRule="auto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414778E3" w:rsidR="00361A49" w:rsidRPr="00A83D85" w:rsidRDefault="00361A49" w:rsidP="0080115D">
            <w:pPr>
              <w:pStyle w:val="CommentText"/>
              <w:spacing w:before="20" w:after="20" w:line="228" w:lineRule="auto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CF3" w14:textId="77777777" w:rsidR="00361A49" w:rsidRPr="00A83D85" w:rsidRDefault="00361A49" w:rsidP="0080115D">
            <w:pPr>
              <w:pStyle w:val="CommentText"/>
              <w:spacing w:before="20" w:after="20" w:line="228" w:lineRule="auto"/>
              <w:rPr>
                <w:rFonts w:ascii="Source Sans Pro" w:hAnsi="Source Sans Pro"/>
                <w:sz w:val="22"/>
                <w:szCs w:val="22"/>
              </w:rPr>
            </w:pPr>
            <w:r w:rsidRPr="00A83D85">
              <w:rPr>
                <w:rFonts w:ascii="Source Sans Pro" w:hAnsi="Source Sans Pro"/>
                <w:sz w:val="22"/>
                <w:szCs w:val="22"/>
              </w:rPr>
              <w:t>Agency has a system in place for verifying the legitimacy and accreditation of educational institutions: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361A49" w:rsidRPr="00A83D85" w:rsidRDefault="00361A49" w:rsidP="0080115D">
            <w:pPr>
              <w:spacing w:before="20" w:after="20" w:line="228" w:lineRule="auto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61A49" w:rsidRPr="00A83D85" w14:paraId="6E17D9F9" w14:textId="77777777" w:rsidTr="00A83D85">
        <w:trPr>
          <w:gridBefore w:val="1"/>
          <w:wBefore w:w="17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647C" w14:textId="77777777" w:rsidR="00361A49" w:rsidRPr="00A83D85" w:rsidRDefault="00361A49" w:rsidP="0080115D">
            <w:pPr>
              <w:spacing w:before="20" w:after="20" w:line="228" w:lineRule="auto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2A605CA8" w:rsidR="00361A49" w:rsidRPr="00A83D85" w:rsidRDefault="00361A49" w:rsidP="0080115D">
            <w:pPr>
              <w:spacing w:before="20" w:after="20" w:line="228" w:lineRule="auto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5853" w14:textId="77777777" w:rsidR="00361A49" w:rsidRPr="00A83D85" w:rsidRDefault="00361A49" w:rsidP="0080115D">
            <w:pPr>
              <w:numPr>
                <w:ilvl w:val="0"/>
                <w:numId w:val="2"/>
              </w:numPr>
              <w:spacing w:before="20" w:after="20" w:line="228" w:lineRule="auto"/>
              <w:rPr>
                <w:rFonts w:ascii="Source Sans Pro" w:hAnsi="Source Sans Pro"/>
                <w:sz w:val="22"/>
                <w:szCs w:val="22"/>
              </w:rPr>
            </w:pPr>
            <w:r w:rsidRPr="00A83D85">
              <w:rPr>
                <w:rFonts w:ascii="Source Sans Pro" w:hAnsi="Source Sans Pro"/>
                <w:sz w:val="22"/>
                <w:szCs w:val="22"/>
              </w:rPr>
              <w:t>Agency has written guidance for verifying education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361A49" w:rsidRPr="00A83D85" w:rsidRDefault="00361A49" w:rsidP="0080115D">
            <w:pPr>
              <w:spacing w:before="20" w:after="20" w:line="228" w:lineRule="auto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61A49" w:rsidRPr="00A83D85" w14:paraId="76200515" w14:textId="77777777" w:rsidTr="00A83D85">
        <w:trPr>
          <w:gridBefore w:val="1"/>
          <w:wBefore w:w="17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520" w14:textId="77777777" w:rsidR="00361A49" w:rsidRPr="00A83D85" w:rsidRDefault="00361A49" w:rsidP="0080115D">
            <w:pPr>
              <w:spacing w:before="20" w:after="20" w:line="228" w:lineRule="auto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2B0EE901" w:rsidR="00361A49" w:rsidRPr="00A83D85" w:rsidRDefault="00361A49" w:rsidP="0080115D">
            <w:pPr>
              <w:spacing w:before="20" w:after="20" w:line="228" w:lineRule="auto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0DD" w14:textId="3645CC77" w:rsidR="00361A49" w:rsidRPr="00A83D85" w:rsidRDefault="00361A49" w:rsidP="0080115D">
            <w:pPr>
              <w:numPr>
                <w:ilvl w:val="0"/>
                <w:numId w:val="2"/>
              </w:numPr>
              <w:spacing w:before="20" w:after="20" w:line="228" w:lineRule="auto"/>
              <w:rPr>
                <w:rFonts w:ascii="Source Sans Pro" w:hAnsi="Source Sans Pro"/>
                <w:sz w:val="22"/>
                <w:szCs w:val="22"/>
              </w:rPr>
            </w:pPr>
            <w:r w:rsidRPr="00A83D85">
              <w:rPr>
                <w:rFonts w:ascii="Source Sans Pro" w:hAnsi="Source Sans Pro"/>
                <w:sz w:val="22"/>
                <w:szCs w:val="22"/>
              </w:rPr>
              <w:t>Guidance addresses adjudicating fraudulent degree claims, including the obligation to refer each case to OPM where there is a material false statement or deception or fraud made in connection with educational claims [</w:t>
            </w:r>
            <w:hyperlink r:id="rId14" w:history="1">
              <w:r w:rsidR="00B0628D" w:rsidRPr="00807700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5.2</w:t>
              </w:r>
            </w:hyperlink>
            <w:r w:rsidRPr="00A83D85">
              <w:rPr>
                <w:rFonts w:ascii="Source Sans Pro" w:hAnsi="Source Sans Pro"/>
                <w:sz w:val="22"/>
                <w:szCs w:val="22"/>
              </w:rPr>
              <w:t xml:space="preserve">, </w:t>
            </w:r>
            <w:hyperlink r:id="rId15" w:history="1">
              <w:r w:rsidR="00A83D85" w:rsidRPr="00B0628D">
                <w:rPr>
                  <w:rStyle w:val="Hyperlink"/>
                  <w:rFonts w:ascii="Source Sans Pro" w:hAnsi="Source Sans Pro"/>
                  <w:sz w:val="22"/>
                  <w:szCs w:val="22"/>
                </w:rPr>
                <w:t xml:space="preserve">5 CFR </w:t>
              </w:r>
              <w:r w:rsidRPr="00B0628D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5.3</w:t>
              </w:r>
            </w:hyperlink>
            <w:r w:rsidRPr="00A83D85">
              <w:rPr>
                <w:rFonts w:ascii="Source Sans Pro" w:hAnsi="Source Sans Pro"/>
                <w:sz w:val="22"/>
                <w:szCs w:val="22"/>
              </w:rPr>
              <w:t xml:space="preserve"> and </w:t>
            </w:r>
            <w:hyperlink r:id="rId16" w:history="1">
              <w:r w:rsidR="007C2FD7" w:rsidRPr="00B0628D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731</w:t>
              </w:r>
            </w:hyperlink>
            <w:r w:rsidRPr="00A83D85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361A49" w:rsidRPr="00A83D85" w:rsidRDefault="00361A49" w:rsidP="0080115D">
            <w:pPr>
              <w:spacing w:before="20" w:after="20" w:line="228" w:lineRule="auto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61A49" w:rsidRPr="00A83D85" w14:paraId="07CFA4AA" w14:textId="77777777" w:rsidTr="00A83D85">
        <w:trPr>
          <w:gridBefore w:val="1"/>
          <w:wBefore w:w="17" w:type="dxa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D17E" w14:textId="77777777" w:rsidR="00361A49" w:rsidRPr="00A83D85" w:rsidRDefault="00361A49" w:rsidP="0080115D">
            <w:pPr>
              <w:pStyle w:val="CommentSubject"/>
              <w:spacing w:line="228" w:lineRule="auto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1B25B977" w:rsidR="00361A49" w:rsidRPr="00A83D85" w:rsidRDefault="00361A49" w:rsidP="0080115D">
            <w:pPr>
              <w:pStyle w:val="CommentSubject"/>
              <w:spacing w:line="228" w:lineRule="auto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6776" w14:textId="77777777" w:rsidR="00361A49" w:rsidRPr="00A83D85" w:rsidRDefault="00361A49" w:rsidP="0080115D">
            <w:pPr>
              <w:numPr>
                <w:ilvl w:val="0"/>
                <w:numId w:val="2"/>
              </w:numPr>
              <w:spacing w:before="20" w:line="228" w:lineRule="auto"/>
              <w:rPr>
                <w:rFonts w:ascii="Source Sans Pro" w:hAnsi="Source Sans Pro"/>
                <w:sz w:val="22"/>
                <w:szCs w:val="22"/>
              </w:rPr>
            </w:pPr>
            <w:r w:rsidRPr="00A83D85">
              <w:rPr>
                <w:rFonts w:ascii="Source Sans Pro" w:hAnsi="Source Sans Pro"/>
                <w:sz w:val="22"/>
                <w:szCs w:val="22"/>
              </w:rPr>
              <w:t>Agency uses sources such as the following to verify that degrees are from accredited institutions:</w:t>
            </w:r>
            <w:r w:rsidRPr="00A83D85">
              <w:rPr>
                <w:rFonts w:ascii="Source Sans Pro" w:hAnsi="Source Sans Pro"/>
                <w:sz w:val="22"/>
                <w:szCs w:val="22"/>
              </w:rPr>
              <w:br/>
            </w:r>
          </w:p>
          <w:p w14:paraId="5700FE84" w14:textId="77777777" w:rsidR="00361A49" w:rsidRPr="00A83D85" w:rsidRDefault="00361A49" w:rsidP="0080115D">
            <w:pPr>
              <w:pStyle w:val="Heading4"/>
              <w:spacing w:line="228" w:lineRule="auto"/>
              <w:rPr>
                <w:rFonts w:ascii="Source Sans Pro" w:hAnsi="Source Sans Pro"/>
                <w:sz w:val="22"/>
                <w:szCs w:val="22"/>
              </w:rPr>
            </w:pPr>
            <w:r w:rsidRPr="00A83D85">
              <w:rPr>
                <w:rFonts w:ascii="Source Sans Pro" w:hAnsi="Source Sans Pro"/>
                <w:sz w:val="22"/>
                <w:szCs w:val="22"/>
              </w:rPr>
              <w:t>Web sites</w:t>
            </w:r>
            <w:r w:rsidRPr="00A83D85">
              <w:rPr>
                <w:rFonts w:ascii="Source Sans Pro" w:hAnsi="Source Sans Pro"/>
                <w:sz w:val="22"/>
                <w:szCs w:val="22"/>
                <w:u w:val="none"/>
              </w:rPr>
              <w:t>:</w:t>
            </w:r>
          </w:p>
          <w:p w14:paraId="4D90763E" w14:textId="77777777" w:rsidR="00361A49" w:rsidRPr="00A83D85" w:rsidRDefault="00361A49" w:rsidP="0080115D">
            <w:pPr>
              <w:numPr>
                <w:ilvl w:val="0"/>
                <w:numId w:val="6"/>
              </w:numPr>
              <w:spacing w:line="228" w:lineRule="auto"/>
              <w:rPr>
                <w:rFonts w:ascii="Source Sans Pro" w:hAnsi="Source Sans Pro"/>
                <w:sz w:val="22"/>
                <w:szCs w:val="22"/>
              </w:rPr>
            </w:pPr>
            <w:hyperlink r:id="rId17" w:history="1">
              <w:r w:rsidRPr="00A83D85">
                <w:rPr>
                  <w:rStyle w:val="Hyperlink"/>
                  <w:rFonts w:ascii="Source Sans Pro" w:hAnsi="Source Sans Pro"/>
                  <w:sz w:val="22"/>
                  <w:szCs w:val="22"/>
                </w:rPr>
                <w:t>www.ed.gov</w:t>
              </w:r>
            </w:hyperlink>
            <w:r w:rsidRPr="00A83D85">
              <w:rPr>
                <w:rFonts w:ascii="Source Sans Pro" w:hAnsi="Source Sans Pro"/>
                <w:sz w:val="22"/>
                <w:szCs w:val="22"/>
              </w:rPr>
              <w:t xml:space="preserve"> – U.S. Department of Education</w:t>
            </w:r>
          </w:p>
          <w:p w14:paraId="58BE48A1" w14:textId="671BF73B" w:rsidR="00361A49" w:rsidRPr="00A83D85" w:rsidRDefault="00361A49" w:rsidP="44333C89">
            <w:pPr>
              <w:numPr>
                <w:ilvl w:val="0"/>
                <w:numId w:val="1"/>
              </w:numPr>
              <w:tabs>
                <w:tab w:val="left" w:pos="330"/>
              </w:tabs>
              <w:spacing w:line="228" w:lineRule="auto"/>
              <w:rPr>
                <w:rFonts w:ascii="Source Sans Pro" w:hAnsi="Source Sans Pro"/>
                <w:sz w:val="22"/>
                <w:szCs w:val="22"/>
              </w:rPr>
            </w:pPr>
            <w:hyperlink r:id="rId18" w:history="1">
              <w:r w:rsidRPr="00A83D85">
                <w:rPr>
                  <w:rStyle w:val="Hyperlink"/>
                  <w:rFonts w:ascii="Source Sans Pro" w:eastAsia="Arial" w:hAnsi="Source Sans Pro" w:cs="Arial"/>
                  <w:sz w:val="22"/>
                  <w:szCs w:val="22"/>
                </w:rPr>
                <w:t>The American Association of Collegiate Registrars and Admissions Officers (aacrao.org)</w:t>
              </w:r>
            </w:hyperlink>
            <w:r w:rsidRPr="00A83D85">
              <w:rPr>
                <w:rFonts w:ascii="Source Sans Pro" w:hAnsi="Source Sans Pro"/>
                <w:sz w:val="22"/>
                <w:szCs w:val="22"/>
              </w:rPr>
              <w:t xml:space="preserve"> – American Association of Collegiate Registrars and Admissions Officers </w:t>
            </w:r>
            <w:r w:rsidRPr="00A83D85">
              <w:rPr>
                <w:rFonts w:ascii="Source Sans Pro" w:hAnsi="Source Sans Pro"/>
                <w:sz w:val="22"/>
                <w:szCs w:val="22"/>
              </w:rPr>
              <w:br/>
            </w:r>
          </w:p>
          <w:p w14:paraId="582CAD84" w14:textId="77777777" w:rsidR="00361A49" w:rsidRPr="00A83D85" w:rsidRDefault="00361A49" w:rsidP="0080115D">
            <w:pPr>
              <w:pStyle w:val="Heading4"/>
              <w:tabs>
                <w:tab w:val="left" w:pos="-1440"/>
                <w:tab w:val="left" w:pos="-720"/>
                <w:tab w:val="left" w:pos="0"/>
                <w:tab w:val="left" w:pos="330"/>
              </w:tabs>
              <w:spacing w:line="228" w:lineRule="auto"/>
              <w:rPr>
                <w:rFonts w:ascii="Source Sans Pro" w:hAnsi="Source Sans Pro"/>
                <w:sz w:val="22"/>
                <w:szCs w:val="22"/>
              </w:rPr>
            </w:pPr>
            <w:r w:rsidRPr="00A83D85">
              <w:rPr>
                <w:rFonts w:ascii="Source Sans Pro" w:hAnsi="Source Sans Pro"/>
                <w:sz w:val="22"/>
                <w:szCs w:val="22"/>
              </w:rPr>
              <w:lastRenderedPageBreak/>
              <w:t>Reference Books and Material</w:t>
            </w:r>
            <w:r w:rsidRPr="00A83D85">
              <w:rPr>
                <w:rFonts w:ascii="Source Sans Pro" w:hAnsi="Source Sans Pro"/>
                <w:sz w:val="22"/>
                <w:szCs w:val="22"/>
                <w:u w:val="none"/>
              </w:rPr>
              <w:t>:</w:t>
            </w:r>
          </w:p>
          <w:p w14:paraId="526C38E5" w14:textId="77777777" w:rsidR="00361A49" w:rsidRPr="00A83D85" w:rsidRDefault="00361A49" w:rsidP="0080115D">
            <w:pPr>
              <w:numPr>
                <w:ilvl w:val="0"/>
                <w:numId w:val="7"/>
              </w:numPr>
              <w:tabs>
                <w:tab w:val="left" w:pos="-1440"/>
                <w:tab w:val="left" w:pos="-720"/>
                <w:tab w:val="left" w:pos="0"/>
              </w:tabs>
              <w:spacing w:line="228" w:lineRule="auto"/>
              <w:rPr>
                <w:rFonts w:ascii="Source Sans Pro" w:hAnsi="Source Sans Pro"/>
                <w:sz w:val="22"/>
                <w:szCs w:val="22"/>
              </w:rPr>
            </w:pPr>
            <w:r w:rsidRPr="00A83D85">
              <w:rPr>
                <w:rFonts w:ascii="Source Sans Pro" w:hAnsi="Source Sans Pro"/>
                <w:sz w:val="22"/>
                <w:szCs w:val="22"/>
              </w:rPr>
              <w:t>Bears’ Guide to Earning Degrees by Distance Learning</w:t>
            </w:r>
          </w:p>
          <w:p w14:paraId="74C32856" w14:textId="12216777" w:rsidR="00361A49" w:rsidRPr="00666A91" w:rsidRDefault="00361A49" w:rsidP="00666A91">
            <w:pPr>
              <w:numPr>
                <w:ilvl w:val="0"/>
                <w:numId w:val="7"/>
              </w:numPr>
              <w:spacing w:line="228" w:lineRule="auto"/>
              <w:rPr>
                <w:rFonts w:ascii="Source Sans Pro" w:hAnsi="Source Sans Pro"/>
                <w:sz w:val="22"/>
                <w:szCs w:val="22"/>
              </w:rPr>
            </w:pPr>
            <w:r w:rsidRPr="00A83D85">
              <w:rPr>
                <w:rFonts w:ascii="Source Sans Pro" w:hAnsi="Source Sans Pro"/>
                <w:sz w:val="22"/>
                <w:szCs w:val="22"/>
              </w:rPr>
              <w:t xml:space="preserve">2024 Higher Education Directory 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361A49" w:rsidRPr="00A83D85" w:rsidRDefault="00361A49" w:rsidP="0080115D">
            <w:pPr>
              <w:spacing w:line="228" w:lineRule="auto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61A49" w:rsidRPr="00A83D85" w14:paraId="11D5A32A" w14:textId="77777777" w:rsidTr="00A83D85">
        <w:trPr>
          <w:gridBefore w:val="1"/>
          <w:wBefore w:w="17" w:type="dxa"/>
        </w:trPr>
        <w:tc>
          <w:tcPr>
            <w:tcW w:w="103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9290" w14:textId="74C3A128" w:rsidR="00361A49" w:rsidRPr="00A83D85" w:rsidRDefault="00454576" w:rsidP="00454576">
            <w:pPr>
              <w:pStyle w:val="Heading3"/>
              <w:rPr>
                <w:rFonts w:ascii="Source Sans Pro" w:hAnsi="Source Sans Pro"/>
                <w:sz w:val="22"/>
                <w:szCs w:val="22"/>
              </w:rPr>
            </w:pPr>
            <w:bookmarkStart w:id="0" w:name="_Case_File_Summary/Comments:"/>
            <w:bookmarkEnd w:id="0"/>
            <w:r w:rsidRPr="00A83D85">
              <w:rPr>
                <w:rFonts w:ascii="Source Sans Pro" w:hAnsi="Source Sans Pro"/>
                <w:sz w:val="22"/>
                <w:szCs w:val="22"/>
              </w:rPr>
              <w:t>Case File Summary/Comments:</w:t>
            </w:r>
          </w:p>
        </w:tc>
      </w:tr>
      <w:tr w:rsidR="00B02F53" w:rsidRPr="00A83D85" w14:paraId="4540EEAF" w14:textId="77777777" w:rsidTr="00A83D8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815" w:type="dxa"/>
            <w:gridSpan w:val="5"/>
            <w:tcBorders>
              <w:top w:val="nil"/>
              <w:bottom w:val="nil"/>
              <w:right w:val="nil"/>
            </w:tcBorders>
          </w:tcPr>
          <w:p w14:paraId="6F821468" w14:textId="77777777" w:rsidR="005D4FF0" w:rsidRDefault="005D4FF0" w:rsidP="0080115D">
            <w:pPr>
              <w:spacing w:line="228" w:lineRule="auto"/>
              <w:rPr>
                <w:rFonts w:ascii="Source Sans Pro" w:hAnsi="Source Sans Pro"/>
                <w:b/>
                <w:sz w:val="22"/>
                <w:szCs w:val="22"/>
              </w:rPr>
            </w:pPr>
          </w:p>
          <w:p w14:paraId="6B981691" w14:textId="2E2228C0" w:rsidR="00B02F53" w:rsidRPr="00A83D85" w:rsidRDefault="00B02F53" w:rsidP="0080115D">
            <w:pPr>
              <w:spacing w:line="228" w:lineRule="auto"/>
              <w:rPr>
                <w:rFonts w:ascii="Source Sans Pro" w:hAnsi="Source Sans Pro"/>
                <w:sz w:val="22"/>
                <w:szCs w:val="22"/>
              </w:rPr>
            </w:pPr>
            <w:r w:rsidRPr="00A83D85">
              <w:rPr>
                <w:rFonts w:ascii="Source Sans Pro" w:hAnsi="Source Sans Pro"/>
                <w:b/>
                <w:sz w:val="22"/>
                <w:szCs w:val="22"/>
              </w:rPr>
              <w:t>Reviewer/Title:</w:t>
            </w:r>
            <w:r w:rsidR="005D4FF0"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  <w:r w:rsidRPr="00A83D85">
              <w:rPr>
                <w:rFonts w:ascii="Source Sans Pro" w:hAnsi="Source Sans Pro"/>
                <w:sz w:val="22"/>
                <w:szCs w:val="22"/>
              </w:rPr>
              <w:t>____________________________________________</w:t>
            </w:r>
          </w:p>
        </w:tc>
        <w:tc>
          <w:tcPr>
            <w:tcW w:w="3517" w:type="dxa"/>
            <w:tcBorders>
              <w:left w:val="nil"/>
              <w:bottom w:val="nil"/>
            </w:tcBorders>
          </w:tcPr>
          <w:p w14:paraId="1BD08576" w14:textId="77777777" w:rsidR="005D4FF0" w:rsidRDefault="005D4FF0" w:rsidP="0080115D">
            <w:pPr>
              <w:pStyle w:val="Heading3"/>
              <w:pageBreakBefore w:val="0"/>
              <w:spacing w:before="0" w:after="0" w:line="228" w:lineRule="auto"/>
              <w:rPr>
                <w:rFonts w:ascii="Source Sans Pro" w:hAnsi="Source Sans Pro"/>
                <w:sz w:val="22"/>
                <w:szCs w:val="22"/>
              </w:rPr>
            </w:pPr>
          </w:p>
          <w:p w14:paraId="761BBB4B" w14:textId="307F3993" w:rsidR="00B02F53" w:rsidRPr="00A83D85" w:rsidRDefault="00B02F53" w:rsidP="0080115D">
            <w:pPr>
              <w:pStyle w:val="Heading3"/>
              <w:pageBreakBefore w:val="0"/>
              <w:spacing w:before="0" w:after="0" w:line="228" w:lineRule="auto"/>
              <w:rPr>
                <w:rFonts w:ascii="Source Sans Pro" w:hAnsi="Source Sans Pro"/>
                <w:sz w:val="22"/>
                <w:szCs w:val="22"/>
              </w:rPr>
            </w:pPr>
            <w:r w:rsidRPr="00A83D85">
              <w:rPr>
                <w:rFonts w:ascii="Source Sans Pro" w:hAnsi="Source Sans Pro"/>
                <w:sz w:val="22"/>
                <w:szCs w:val="22"/>
              </w:rPr>
              <w:t>Date:</w:t>
            </w:r>
            <w:r w:rsidR="005D4FF0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A83D85">
              <w:rPr>
                <w:rFonts w:ascii="Source Sans Pro" w:hAnsi="Source Sans Pro"/>
                <w:b w:val="0"/>
                <w:sz w:val="22"/>
                <w:szCs w:val="22"/>
              </w:rPr>
              <w:t>___________________</w:t>
            </w:r>
          </w:p>
        </w:tc>
      </w:tr>
    </w:tbl>
    <w:p w14:paraId="1299C43A" w14:textId="77777777" w:rsidR="00B02F53" w:rsidRDefault="00B02F53" w:rsidP="0080115D">
      <w:pPr>
        <w:pStyle w:val="Header"/>
        <w:tabs>
          <w:tab w:val="clear" w:pos="4320"/>
          <w:tab w:val="clear" w:pos="8640"/>
        </w:tabs>
        <w:spacing w:line="228" w:lineRule="auto"/>
      </w:pPr>
    </w:p>
    <w:sectPr w:rsidR="00B02F5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2240" w:h="15840"/>
      <w:pgMar w:top="1152" w:right="1152" w:bottom="1152" w:left="1152" w:header="576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D4F22" w14:textId="77777777" w:rsidR="00CD6272" w:rsidRDefault="00CD6272">
      <w:r>
        <w:separator/>
      </w:r>
    </w:p>
  </w:endnote>
  <w:endnote w:type="continuationSeparator" w:id="0">
    <w:p w14:paraId="03EA48FA" w14:textId="77777777" w:rsidR="00CD6272" w:rsidRDefault="00CD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6693" w14:textId="77777777" w:rsidR="00AD3CE4" w:rsidRDefault="00AD3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30" w:type="dxa"/>
      <w:tblInd w:w="-162" w:type="dxa"/>
      <w:tblLayout w:type="fixed"/>
      <w:tblLook w:val="01E0" w:firstRow="1" w:lastRow="1" w:firstColumn="1" w:lastColumn="1" w:noHBand="0" w:noVBand="0"/>
    </w:tblPr>
    <w:tblGrid>
      <w:gridCol w:w="810"/>
      <w:gridCol w:w="6125"/>
      <w:gridCol w:w="3595"/>
    </w:tblGrid>
    <w:tr w:rsidR="00B02F53" w14:paraId="759D1F53" w14:textId="77777777">
      <w:tc>
        <w:tcPr>
          <w:tcW w:w="810" w:type="dxa"/>
        </w:tcPr>
        <w:p w14:paraId="0562CB0E" w14:textId="69A409C9" w:rsidR="00B02F53" w:rsidRDefault="00B02F53">
          <w:pPr>
            <w:tabs>
              <w:tab w:val="left" w:pos="450"/>
              <w:tab w:val="left" w:pos="810"/>
              <w:tab w:val="left" w:pos="1170"/>
              <w:tab w:val="left" w:pos="1530"/>
              <w:tab w:val="left" w:pos="3960"/>
              <w:tab w:val="left" w:pos="5220"/>
              <w:tab w:val="left" w:pos="7200"/>
              <w:tab w:val="left" w:pos="7920"/>
              <w:tab w:val="left" w:leader="dot" w:pos="9540"/>
            </w:tabs>
            <w:rPr>
              <w:rFonts w:ascii="Tahoma" w:hAnsi="Tahoma"/>
              <w:sz w:val="18"/>
            </w:rPr>
          </w:pPr>
        </w:p>
      </w:tc>
      <w:tc>
        <w:tcPr>
          <w:tcW w:w="6125" w:type="dxa"/>
        </w:tcPr>
        <w:p w14:paraId="715C84D0" w14:textId="52C84FA3" w:rsidR="00B02F53" w:rsidRDefault="00B02F53">
          <w:pPr>
            <w:tabs>
              <w:tab w:val="left" w:pos="450"/>
              <w:tab w:val="left" w:pos="810"/>
              <w:tab w:val="left" w:pos="1170"/>
              <w:tab w:val="left" w:pos="1530"/>
              <w:tab w:val="left" w:pos="3960"/>
              <w:tab w:val="left" w:pos="5220"/>
              <w:tab w:val="left" w:pos="7200"/>
              <w:tab w:val="left" w:pos="7920"/>
              <w:tab w:val="left" w:leader="dot" w:pos="9540"/>
            </w:tabs>
            <w:rPr>
              <w:rFonts w:ascii="Tahoma" w:hAnsi="Tahoma"/>
              <w:sz w:val="18"/>
            </w:rPr>
          </w:pPr>
        </w:p>
      </w:tc>
      <w:tc>
        <w:tcPr>
          <w:tcW w:w="3595" w:type="dxa"/>
        </w:tcPr>
        <w:p w14:paraId="7C589E17" w14:textId="55186199" w:rsidR="00B02F53" w:rsidRDefault="00B02F53">
          <w:pPr>
            <w:tabs>
              <w:tab w:val="left" w:pos="450"/>
              <w:tab w:val="left" w:pos="810"/>
              <w:tab w:val="left" w:pos="1170"/>
              <w:tab w:val="left" w:pos="1530"/>
              <w:tab w:val="left" w:pos="3960"/>
              <w:tab w:val="left" w:pos="5220"/>
              <w:tab w:val="left" w:pos="7200"/>
              <w:tab w:val="left" w:pos="7920"/>
              <w:tab w:val="left" w:leader="dot" w:pos="9540"/>
            </w:tabs>
            <w:jc w:val="right"/>
            <w:rPr>
              <w:rFonts w:ascii="Tahoma" w:hAnsi="Tahoma"/>
              <w:sz w:val="18"/>
            </w:rPr>
          </w:pPr>
        </w:p>
      </w:tc>
    </w:tr>
  </w:tbl>
  <w:p w14:paraId="62EBF3C5" w14:textId="77777777" w:rsidR="00B02F53" w:rsidRDefault="00B02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CE656" w14:textId="77777777" w:rsidR="00AD3CE4" w:rsidRDefault="00AD3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55772" w14:textId="77777777" w:rsidR="00CD6272" w:rsidRDefault="00CD6272">
      <w:r>
        <w:separator/>
      </w:r>
    </w:p>
  </w:footnote>
  <w:footnote w:type="continuationSeparator" w:id="0">
    <w:p w14:paraId="741CF37F" w14:textId="77777777" w:rsidR="00CD6272" w:rsidRDefault="00CD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2E09" w14:textId="77777777" w:rsidR="00AD3CE4" w:rsidRDefault="00AD3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AE9E5" w14:textId="77777777" w:rsidR="00B02F53" w:rsidRPr="00361A49" w:rsidRDefault="00B02F53">
    <w:pPr>
      <w:jc w:val="center"/>
      <w:rPr>
        <w:rFonts w:ascii="Source Sans Pro" w:hAnsi="Source Sans Pro"/>
        <w:b/>
        <w:sz w:val="28"/>
      </w:rPr>
    </w:pPr>
    <w:r w:rsidRPr="00361A49">
      <w:rPr>
        <w:rFonts w:ascii="Source Sans Pro" w:hAnsi="Source Sans Pro"/>
        <w:b/>
        <w:sz w:val="28"/>
      </w:rPr>
      <w:t xml:space="preserve">LEGITIMACY AND ACCREDITATION OF EDUCATIONAL INSTITUTIONS </w:t>
    </w:r>
  </w:p>
  <w:p w14:paraId="3CF2D8B6" w14:textId="53BFC0FF" w:rsidR="00B02F53" w:rsidRDefault="00B02F53">
    <w:pPr>
      <w:jc w:val="center"/>
      <w:rPr>
        <w:rFonts w:ascii="Arial" w:hAnsi="Arial"/>
        <w:b/>
        <w:sz w:val="28"/>
      </w:rPr>
    </w:pPr>
    <w:r w:rsidRPr="00361A49">
      <w:rPr>
        <w:rFonts w:ascii="Source Sans Pro" w:hAnsi="Source Sans Pro"/>
        <w:b/>
        <w:sz w:val="28"/>
      </w:rPr>
      <w:t>PROCESS REVIEW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68EC0" w14:textId="77777777" w:rsidR="00AD3CE4" w:rsidRDefault="00AD3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5D6D"/>
    <w:multiLevelType w:val="singleLevel"/>
    <w:tmpl w:val="1D3E2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16223B73"/>
    <w:multiLevelType w:val="hybridMultilevel"/>
    <w:tmpl w:val="F732F548"/>
    <w:lvl w:ilvl="0" w:tplc="4C32A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A5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FA8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CE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00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CA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69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CF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CB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402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9606F0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52735FAB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673A7786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6979220E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 w16cid:durableId="1152332173">
    <w:abstractNumId w:val="1"/>
  </w:num>
  <w:num w:numId="2" w16cid:durableId="1558316903">
    <w:abstractNumId w:val="2"/>
  </w:num>
  <w:num w:numId="3" w16cid:durableId="1007753369">
    <w:abstractNumId w:val="3"/>
  </w:num>
  <w:num w:numId="4" w16cid:durableId="1806196451">
    <w:abstractNumId w:val="4"/>
  </w:num>
  <w:num w:numId="5" w16cid:durableId="2124883210">
    <w:abstractNumId w:val="5"/>
  </w:num>
  <w:num w:numId="6" w16cid:durableId="659692578">
    <w:abstractNumId w:val="6"/>
  </w:num>
  <w:num w:numId="7" w16cid:durableId="18857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5D"/>
    <w:rsid w:val="000343C4"/>
    <w:rsid w:val="00046D14"/>
    <w:rsid w:val="00056E4F"/>
    <w:rsid w:val="000911A3"/>
    <w:rsid w:val="000A76ED"/>
    <w:rsid w:val="00102DBF"/>
    <w:rsid w:val="00194E5E"/>
    <w:rsid w:val="00230090"/>
    <w:rsid w:val="002B5F80"/>
    <w:rsid w:val="00303F5A"/>
    <w:rsid w:val="00361A49"/>
    <w:rsid w:val="00454576"/>
    <w:rsid w:val="00485B88"/>
    <w:rsid w:val="005D4FF0"/>
    <w:rsid w:val="005E1101"/>
    <w:rsid w:val="00666A91"/>
    <w:rsid w:val="006B35A5"/>
    <w:rsid w:val="006F0435"/>
    <w:rsid w:val="00745CD5"/>
    <w:rsid w:val="00746C2A"/>
    <w:rsid w:val="007C2FD7"/>
    <w:rsid w:val="007F364A"/>
    <w:rsid w:val="0080115D"/>
    <w:rsid w:val="00807700"/>
    <w:rsid w:val="008358A0"/>
    <w:rsid w:val="00956CBC"/>
    <w:rsid w:val="009A1E34"/>
    <w:rsid w:val="00A53BF0"/>
    <w:rsid w:val="00A83D85"/>
    <w:rsid w:val="00AB54EC"/>
    <w:rsid w:val="00AD3CE4"/>
    <w:rsid w:val="00B02F53"/>
    <w:rsid w:val="00B0628D"/>
    <w:rsid w:val="00BC1DDD"/>
    <w:rsid w:val="00BC2106"/>
    <w:rsid w:val="00CD6272"/>
    <w:rsid w:val="00D36716"/>
    <w:rsid w:val="00DD1F65"/>
    <w:rsid w:val="00E25CDB"/>
    <w:rsid w:val="00F00B49"/>
    <w:rsid w:val="00F75F5C"/>
    <w:rsid w:val="00FB3538"/>
    <w:rsid w:val="00FC3F1B"/>
    <w:rsid w:val="00FC5DBB"/>
    <w:rsid w:val="00FC7E23"/>
    <w:rsid w:val="112B80FA"/>
    <w:rsid w:val="19E63978"/>
    <w:rsid w:val="1CCB1DB6"/>
    <w:rsid w:val="33069492"/>
    <w:rsid w:val="3721C930"/>
    <w:rsid w:val="44333C89"/>
    <w:rsid w:val="45346B71"/>
    <w:rsid w:val="58343F9F"/>
    <w:rsid w:val="667D3297"/>
    <w:rsid w:val="6F96B6DC"/>
    <w:rsid w:val="797D2409"/>
    <w:rsid w:val="7E26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8DA9F"/>
  <w15:chartTrackingRefBased/>
  <w15:docId w15:val="{A42B2447-E7AC-496D-8FDC-0C7F485D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0" w:after="20"/>
      <w:jc w:val="center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pageBreakBefore/>
      <w:spacing w:before="40" w:after="40"/>
      <w:outlineLvl w:val="2"/>
    </w:pPr>
    <w:rPr>
      <w:rFonts w:ascii="Futura Bk BT" w:hAnsi="Futura Bk BT"/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Futura Bk BT"/>
      <w:sz w:val="16"/>
      <w:szCs w:val="16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snapToGrid/>
      <w:color w:val="000000"/>
      <w:szCs w:val="24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33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330" w:hanging="330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E25CDB"/>
    <w:rPr>
      <w:snapToGrid w:val="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54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6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pm.gov/policy-data-oversight/classification-qualifications/general-schedule-qualification-standards/" TargetMode="External"/><Relationship Id="rId18" Type="http://schemas.openxmlformats.org/officeDocument/2006/relationships/hyperlink" Target="https://www.aacrao.org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ecfr.gov/current/title-5/chapter-I/subchapter-B/part-731" TargetMode="External"/><Relationship Id="rId17" Type="http://schemas.openxmlformats.org/officeDocument/2006/relationships/hyperlink" Target="http://www.ed.gov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5/chapter-I/subchapter-B/part-73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fr.gov/current/title-5/chapter-I/subchapter-A/part-5/section-5.3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ecfr.gov/current/title-5/chapter-I/subchapter-A/part-5/section-5.3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ecfr.gov/current/title-5/chapter-I/subchapter-A/part-5/section-5.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cfr.gov/current/title-5/chapter-I/subchapter-A/part-5/section-5.2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A238CE7073042872E4F9385822021" ma:contentTypeVersion="20" ma:contentTypeDescription="Create a new document." ma:contentTypeScope="" ma:versionID="102b36a888f8c0237b7604b2fd9bb6f5">
  <xsd:schema xmlns:xsd="http://www.w3.org/2001/XMLSchema" xmlns:xs="http://www.w3.org/2001/XMLSchema" xmlns:p="http://schemas.microsoft.com/office/2006/metadata/properties" xmlns:ns2="095cf866-1d27-4d86-88c7-8b60e5eca3bf" xmlns:ns3="c8a708a0-2971-4779-a179-aa0b18ffdf65" xmlns:ns4="66810af5-81b7-4a54-9be9-ba2a8ed138ad" targetNamespace="http://schemas.microsoft.com/office/2006/metadata/properties" ma:root="true" ma:fieldsID="a2aeda42efd150b091dbf437dbb99733" ns2:_="" ns3:_="" ns4:_="">
    <xsd:import namespace="095cf866-1d27-4d86-88c7-8b60e5eca3bf"/>
    <xsd:import namespace="c8a708a0-2971-4779-a179-aa0b18ffdf65"/>
    <xsd:import namespace="66810af5-81b7-4a54-9be9-ba2a8ed13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ReportinFolder" minOccurs="0"/>
                <xsd:element ref="ns2:IDTracker" minOccurs="0"/>
                <xsd:element ref="ns2:Evalua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cf866-1d27-4d86-88c7-8b60e5eca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9d6a30-35d4-4125-9895-745589be7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portinFolder" ma:index="24" nillable="true" ma:displayName="Report in Folder" ma:format="Dropdown" ma:internalName="ReportinFolder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IDTracker" ma:index="25" nillable="true" ma:displayName="ID Tracker #" ma:format="Dropdown" ma:internalName="IDTracker" ma:percentage="FALSE">
      <xsd:simpleType>
        <xsd:restriction base="dms:Number"/>
      </xsd:simpleType>
    </xsd:element>
    <xsd:element name="EvaluationID" ma:index="26" nillable="true" ma:displayName="Evaluation ID" ma:decimals="0" ma:description="The ID of the evaluation in the 'ACE Workload Tracker' list." ma:format="Dropdown" ma:internalName="EvaluationI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708a0-2971-4779-a179-aa0b18ffd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10af5-81b7-4a54-9be9-ba2a8ed138a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5208a3-09eb-42ff-8b0a-3bba3fcc59a1}" ma:internalName="TaxCatchAll" ma:showField="CatchAllData" ma:web="c8a708a0-2971-4779-a179-aa0b18ffd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5cf866-1d27-4d86-88c7-8b60e5eca3bf">
      <Terms xmlns="http://schemas.microsoft.com/office/infopath/2007/PartnerControls"/>
    </lcf76f155ced4ddcb4097134ff3c332f>
    <TaxCatchAll xmlns="66810af5-81b7-4a54-9be9-ba2a8ed138ad" xsi:nil="true"/>
    <EvaluationID xmlns="095cf866-1d27-4d86-88c7-8b60e5eca3bf" xsi:nil="true"/>
    <ReportinFolder xmlns="095cf866-1d27-4d86-88c7-8b60e5eca3bf" xsi:nil="true"/>
    <IDTracker xmlns="095cf866-1d27-4d86-88c7-8b60e5eca3bf" xsi:nil="true"/>
  </documentManagement>
</p:properties>
</file>

<file path=customXml/itemProps1.xml><?xml version="1.0" encoding="utf-8"?>
<ds:datastoreItem xmlns:ds="http://schemas.openxmlformats.org/officeDocument/2006/customXml" ds:itemID="{135E8CEE-0954-41F5-B219-609B35F5F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BA4D4-9F2A-4236-9CEB-A27B84C1F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cf866-1d27-4d86-88c7-8b60e5eca3bf"/>
    <ds:schemaRef ds:uri="c8a708a0-2971-4779-a179-aa0b18ffdf65"/>
    <ds:schemaRef ds:uri="66810af5-81b7-4a54-9be9-ba2a8ed13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F16A1-9CD6-4FEC-99E9-CD3735F4C76C}">
  <ds:schemaRefs>
    <ds:schemaRef ds:uri="http://schemas.microsoft.com/office/2006/metadata/properties"/>
    <ds:schemaRef ds:uri="http://schemas.microsoft.com/office/infopath/2007/PartnerControls"/>
    <ds:schemaRef ds:uri="095cf866-1d27-4d86-88c7-8b60e5eca3bf"/>
    <ds:schemaRef ds:uri="66810af5-81b7-4a54-9be9-ba2a8ed138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348</Words>
  <Characters>2920</Characters>
  <Application>Microsoft Office Word</Application>
  <DocSecurity>0</DocSecurity>
  <Lines>24</Lines>
  <Paragraphs>6</Paragraphs>
  <ScaleCrop>false</ScaleCrop>
  <Company>OPM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&amp; CAREER-CONDITIONAL APPOINTMENT</dc:title>
  <dc:subject/>
  <dc:creator>OMSOE</dc:creator>
  <cp:keywords/>
  <dc:description/>
  <cp:lastModifiedBy>Coleman, Shannon D CTR DODHRA DCPAS (USA)</cp:lastModifiedBy>
  <cp:revision>20</cp:revision>
  <cp:lastPrinted>2006-06-02T18:04:00Z</cp:lastPrinted>
  <dcterms:created xsi:type="dcterms:W3CDTF">2024-11-13T12:29:00Z</dcterms:created>
  <dcterms:modified xsi:type="dcterms:W3CDTF">2025-05-15T18:25:00Z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0x010100145A238CE7073042872E4F9385822021</vt:lpwstr>
  </property>
  <property fmtid="{D5CDD505-2E9C-101B-9397-08002B2CF9AE}" pid="3" name="MediaServiceImageTags">
    <vt:lpwstr/>
  </property>
</Properties>
</file>