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4"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5094"/>
        <w:gridCol w:w="5100"/>
      </w:tblGrid>
      <w:tr w:rsidR="00B1679B" w:rsidRPr="001505B0" w14:paraId="1CB328BC" w14:textId="77777777" w:rsidTr="00CE3094">
        <w:trPr>
          <w:trHeight w:val="225"/>
        </w:trPr>
        <w:tc>
          <w:tcPr>
            <w:tcW w:w="5094" w:type="dxa"/>
            <w:tcBorders>
              <w:bottom w:val="single" w:sz="4" w:space="0" w:color="auto"/>
            </w:tcBorders>
          </w:tcPr>
          <w:p w14:paraId="6D7F5AD2" w14:textId="78BDC388" w:rsidR="00B1679B" w:rsidRPr="00B1679B" w:rsidRDefault="00B1679B" w:rsidP="00DC26CD">
            <w:pPr>
              <w:rPr>
                <w:rFonts w:ascii="Source Sans Pro" w:hAnsi="Source Sans Pro"/>
                <w:b/>
                <w:sz w:val="22"/>
                <w:szCs w:val="22"/>
              </w:rPr>
            </w:pPr>
            <w:r w:rsidRPr="00B1679B">
              <w:rPr>
                <w:rFonts w:ascii="Source Sans Pro" w:hAnsi="Source Sans Pro"/>
                <w:b/>
                <w:sz w:val="22"/>
                <w:szCs w:val="22"/>
              </w:rPr>
              <w:t>Agency:</w:t>
            </w:r>
          </w:p>
        </w:tc>
        <w:tc>
          <w:tcPr>
            <w:tcW w:w="5100" w:type="dxa"/>
            <w:tcBorders>
              <w:bottom w:val="single" w:sz="4" w:space="0" w:color="auto"/>
            </w:tcBorders>
          </w:tcPr>
          <w:p w14:paraId="0A37501D" w14:textId="19076D26" w:rsidR="00B1679B" w:rsidRPr="00B1679B" w:rsidRDefault="00B1679B" w:rsidP="00DC26CD">
            <w:pPr>
              <w:rPr>
                <w:rFonts w:ascii="Source Sans Pro" w:hAnsi="Source Sans Pro"/>
                <w:b/>
                <w:sz w:val="22"/>
                <w:szCs w:val="22"/>
              </w:rPr>
            </w:pPr>
            <w:r w:rsidRPr="00B1679B">
              <w:rPr>
                <w:rFonts w:ascii="Source Sans Pro" w:hAnsi="Source Sans Pro"/>
                <w:b/>
                <w:sz w:val="22"/>
                <w:szCs w:val="22"/>
              </w:rPr>
              <w:t>Location:</w:t>
            </w:r>
          </w:p>
        </w:tc>
      </w:tr>
      <w:tr w:rsidR="006273C6" w:rsidRPr="001505B0" w14:paraId="78420FA5" w14:textId="77777777" w:rsidTr="00CE3094">
        <w:trPr>
          <w:trHeight w:val="234"/>
        </w:trPr>
        <w:tc>
          <w:tcPr>
            <w:tcW w:w="10194" w:type="dxa"/>
            <w:gridSpan w:val="2"/>
            <w:tcBorders>
              <w:bottom w:val="single" w:sz="4" w:space="0" w:color="auto"/>
              <w:right w:val="single" w:sz="4" w:space="0" w:color="auto"/>
            </w:tcBorders>
          </w:tcPr>
          <w:p w14:paraId="73434F31" w14:textId="72415DCE" w:rsidR="006273C6" w:rsidRPr="00B1679B" w:rsidRDefault="00B1679B" w:rsidP="00CD5B2A">
            <w:pPr>
              <w:rPr>
                <w:rFonts w:ascii="Source Sans Pro" w:hAnsi="Source Sans Pro"/>
                <w:b/>
                <w:sz w:val="22"/>
                <w:szCs w:val="22"/>
              </w:rPr>
            </w:pPr>
            <w:r w:rsidRPr="00B1679B">
              <w:rPr>
                <w:rFonts w:ascii="Source Sans Pro" w:hAnsi="Source Sans Pro"/>
                <w:b/>
                <w:sz w:val="22"/>
                <w:szCs w:val="22"/>
              </w:rPr>
              <w:t xml:space="preserve">Reviewed as Part of: </w:t>
            </w:r>
          </w:p>
        </w:tc>
      </w:tr>
      <w:tr w:rsidR="00FB5ADF" w:rsidRPr="001505B0" w14:paraId="4425D52B" w14:textId="77777777" w:rsidTr="00CE3094">
        <w:trPr>
          <w:trHeight w:val="752"/>
        </w:trPr>
        <w:tc>
          <w:tcPr>
            <w:tcW w:w="10194" w:type="dxa"/>
            <w:gridSpan w:val="2"/>
            <w:tcBorders>
              <w:left w:val="nil"/>
              <w:bottom w:val="nil"/>
              <w:right w:val="nil"/>
            </w:tcBorders>
          </w:tcPr>
          <w:p w14:paraId="1C5C0BBF" w14:textId="0F49BD8E" w:rsidR="00FB5ADF" w:rsidRDefault="00FB5ADF" w:rsidP="00CD5B2A">
            <w:pPr>
              <w:rPr>
                <w:rFonts w:ascii="Source Sans Pro" w:hAnsi="Source Sans Pro"/>
                <w:b/>
                <w:sz w:val="18"/>
                <w:szCs w:val="18"/>
              </w:rPr>
            </w:pPr>
            <w:r w:rsidRPr="00FB5ADF">
              <w:rPr>
                <w:rFonts w:ascii="Source Sans Pro" w:hAnsi="Source Sans Pro"/>
                <w:b/>
                <w:sz w:val="18"/>
                <w:szCs w:val="18"/>
              </w:rPr>
              <w:t xml:space="preserve">*Note: Please note all data sources are just suggestions and may not be applicable to all agencies. Also, </w:t>
            </w:r>
            <w:proofErr w:type="gramStart"/>
            <w:r w:rsidRPr="00FB5ADF">
              <w:rPr>
                <w:rFonts w:ascii="Source Sans Pro" w:hAnsi="Source Sans Pro"/>
                <w:b/>
                <w:sz w:val="18"/>
                <w:szCs w:val="18"/>
              </w:rPr>
              <w:t>remember</w:t>
            </w:r>
            <w:proofErr w:type="gramEnd"/>
            <w:r w:rsidRPr="00FB5ADF">
              <w:rPr>
                <w:rFonts w:ascii="Source Sans Pro" w:hAnsi="Source Sans Pro"/>
                <w:b/>
                <w:sz w:val="18"/>
                <w:szCs w:val="18"/>
              </w:rPr>
              <w:t xml:space="preserve"> most 5 CFR 250 requirements are levied against agencies and not components of agencies.</w:t>
            </w:r>
            <w:r w:rsidR="00CE3094">
              <w:rPr>
                <w:rFonts w:ascii="Source Sans Pro" w:hAnsi="Source Sans Pro"/>
                <w:b/>
                <w:sz w:val="18"/>
                <w:szCs w:val="18"/>
              </w:rPr>
              <w:t xml:space="preserve"> </w:t>
            </w:r>
          </w:p>
          <w:p w14:paraId="5D4A684A" w14:textId="77777777" w:rsidR="00CE3094" w:rsidRDefault="00CE3094" w:rsidP="00CD5B2A">
            <w:pPr>
              <w:rPr>
                <w:rFonts w:ascii="Source Sans Pro" w:hAnsi="Source Sans Pro"/>
                <w:b/>
                <w:sz w:val="18"/>
                <w:szCs w:val="18"/>
              </w:rPr>
            </w:pPr>
          </w:p>
          <w:p w14:paraId="0AC50A39" w14:textId="16863B0E" w:rsidR="000D5BB4" w:rsidRPr="00FB5ADF" w:rsidRDefault="00CE3094" w:rsidP="00CE3094">
            <w:pPr>
              <w:rPr>
                <w:rFonts w:ascii="Source Sans Pro" w:hAnsi="Source Sans Pro"/>
                <w:b/>
                <w:sz w:val="18"/>
                <w:szCs w:val="18"/>
              </w:rPr>
            </w:pPr>
            <w:hyperlink w:anchor="_Case_File_Summary/Comments:" w:history="1">
              <w:r w:rsidRPr="00CE3094">
                <w:rPr>
                  <w:rStyle w:val="Hyperlink"/>
                  <w:rFonts w:ascii="Source Sans Pro" w:hAnsi="Source Sans Pro"/>
                  <w:b/>
                  <w:sz w:val="22"/>
                  <w:szCs w:val="22"/>
                </w:rPr>
                <w:t>Quick Link to "Case File Summary/Comments:"</w:t>
              </w:r>
            </w:hyperlink>
          </w:p>
        </w:tc>
      </w:tr>
    </w:tbl>
    <w:tbl>
      <w:tblPr>
        <w:tblpPr w:leftFromText="180" w:rightFromText="180" w:vertAnchor="page" w:horzAnchor="margin" w:tblpX="-275" w:tblpY="3164"/>
        <w:tblW w:w="10165" w:type="dxa"/>
        <w:tblLayout w:type="fixed"/>
        <w:tblCellMar>
          <w:left w:w="120" w:type="dxa"/>
          <w:right w:w="120" w:type="dxa"/>
        </w:tblCellMar>
        <w:tblLook w:val="04A0" w:firstRow="1" w:lastRow="0" w:firstColumn="1" w:lastColumn="0" w:noHBand="0" w:noVBand="1"/>
      </w:tblPr>
      <w:tblGrid>
        <w:gridCol w:w="445"/>
        <w:gridCol w:w="450"/>
        <w:gridCol w:w="10"/>
        <w:gridCol w:w="5390"/>
        <w:gridCol w:w="3870"/>
      </w:tblGrid>
      <w:tr w:rsidR="008B7631" w:rsidRPr="001505B0" w14:paraId="70F76A65" w14:textId="77777777" w:rsidTr="00D66A0F">
        <w:tc>
          <w:tcPr>
            <w:tcW w:w="10165" w:type="dxa"/>
            <w:gridSpan w:val="5"/>
            <w:tcBorders>
              <w:top w:val="single" w:sz="6" w:space="0" w:color="auto"/>
              <w:left w:val="single" w:sz="4" w:space="0" w:color="auto"/>
              <w:bottom w:val="single" w:sz="6" w:space="0" w:color="auto"/>
              <w:right w:val="single" w:sz="4" w:space="0" w:color="auto"/>
            </w:tcBorders>
            <w:shd w:val="clear" w:color="auto" w:fill="727477"/>
            <w:hideMark/>
          </w:tcPr>
          <w:p w14:paraId="36FE4619" w14:textId="77777777" w:rsidR="008B7631" w:rsidRPr="002411A9" w:rsidRDefault="008B7631"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Focus Area 1 – Business Analytics</w:t>
            </w:r>
            <w:r w:rsidR="00706559" w:rsidRPr="002411A9">
              <w:rPr>
                <w:rFonts w:ascii="Source Sans Pro" w:hAnsi="Source Sans Pro"/>
                <w:b/>
                <w:snapToGrid/>
                <w:color w:val="FBFBFB"/>
                <w:sz w:val="22"/>
                <w:szCs w:val="22"/>
              </w:rPr>
              <w:t xml:space="preserve"> – Agency leadership reviews current activities and past practices, including workforce and performance data, metrics, and results to anticipate and plan for future strategic and operational requirements.</w:t>
            </w:r>
          </w:p>
        </w:tc>
      </w:tr>
      <w:tr w:rsidR="008B7631" w:rsidRPr="001505B0" w14:paraId="19A233AC" w14:textId="77777777" w:rsidTr="00C3363B">
        <w:tc>
          <w:tcPr>
            <w:tcW w:w="10165" w:type="dxa"/>
            <w:gridSpan w:val="5"/>
            <w:tcBorders>
              <w:top w:val="single" w:sz="6" w:space="0" w:color="auto"/>
              <w:left w:val="single" w:sz="4" w:space="0" w:color="auto"/>
              <w:bottom w:val="single" w:sz="6" w:space="0" w:color="auto"/>
              <w:right w:val="single" w:sz="4" w:space="0" w:color="auto"/>
            </w:tcBorders>
            <w:shd w:val="clear" w:color="auto" w:fill="727477"/>
            <w:hideMark/>
          </w:tcPr>
          <w:p w14:paraId="12FEAE53" w14:textId="77777777" w:rsidR="008B7631" w:rsidRPr="002411A9" w:rsidRDefault="008B7631"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COMPLIANCE RELATED ITEMS</w:t>
            </w:r>
          </w:p>
        </w:tc>
      </w:tr>
      <w:tr w:rsidR="006273C6" w:rsidRPr="001505B0" w14:paraId="1631CCFF" w14:textId="77777777" w:rsidTr="00C3363B">
        <w:tc>
          <w:tcPr>
            <w:tcW w:w="445" w:type="dxa"/>
            <w:tcBorders>
              <w:top w:val="single" w:sz="6" w:space="0" w:color="auto"/>
              <w:left w:val="single" w:sz="4" w:space="0" w:color="auto"/>
              <w:bottom w:val="single" w:sz="6" w:space="0" w:color="auto"/>
              <w:right w:val="single" w:sz="6" w:space="0" w:color="auto"/>
            </w:tcBorders>
            <w:shd w:val="clear" w:color="auto" w:fill="727477"/>
            <w:hideMark/>
          </w:tcPr>
          <w:p w14:paraId="0710898B" w14:textId="4540B2AB"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Y</w:t>
            </w:r>
          </w:p>
        </w:tc>
        <w:tc>
          <w:tcPr>
            <w:tcW w:w="460" w:type="dxa"/>
            <w:gridSpan w:val="2"/>
            <w:tcBorders>
              <w:top w:val="single" w:sz="6" w:space="0" w:color="auto"/>
              <w:left w:val="single" w:sz="4" w:space="0" w:color="auto"/>
              <w:bottom w:val="single" w:sz="6" w:space="0" w:color="auto"/>
              <w:right w:val="single" w:sz="6" w:space="0" w:color="auto"/>
            </w:tcBorders>
            <w:shd w:val="clear" w:color="auto" w:fill="727477"/>
          </w:tcPr>
          <w:p w14:paraId="3CC4F181" w14:textId="791E089D"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N</w:t>
            </w:r>
          </w:p>
        </w:tc>
        <w:tc>
          <w:tcPr>
            <w:tcW w:w="5390" w:type="dxa"/>
            <w:tcBorders>
              <w:top w:val="single" w:sz="6" w:space="0" w:color="auto"/>
              <w:left w:val="single" w:sz="6" w:space="0" w:color="auto"/>
              <w:bottom w:val="single" w:sz="6" w:space="0" w:color="auto"/>
              <w:right w:val="single" w:sz="6" w:space="0" w:color="auto"/>
            </w:tcBorders>
            <w:shd w:val="clear" w:color="auto" w:fill="727477"/>
            <w:hideMark/>
          </w:tcPr>
          <w:p w14:paraId="0EC0DA2A" w14:textId="77777777"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Review Item</w:t>
            </w:r>
          </w:p>
        </w:tc>
        <w:tc>
          <w:tcPr>
            <w:tcW w:w="3870" w:type="dxa"/>
            <w:tcBorders>
              <w:top w:val="single" w:sz="6" w:space="0" w:color="auto"/>
              <w:left w:val="single" w:sz="6" w:space="0" w:color="auto"/>
              <w:bottom w:val="single" w:sz="6" w:space="0" w:color="auto"/>
              <w:right w:val="single" w:sz="4" w:space="0" w:color="auto"/>
            </w:tcBorders>
            <w:shd w:val="clear" w:color="auto" w:fill="727477"/>
            <w:hideMark/>
          </w:tcPr>
          <w:p w14:paraId="71491BF6" w14:textId="7ACF0C12"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Comment</w:t>
            </w:r>
            <w:r w:rsidR="000A1F16" w:rsidRPr="002411A9">
              <w:rPr>
                <w:rFonts w:ascii="Source Sans Pro" w:hAnsi="Source Sans Pro"/>
                <w:b/>
                <w:snapToGrid/>
                <w:color w:val="FBFBFB"/>
                <w:sz w:val="22"/>
                <w:szCs w:val="22"/>
              </w:rPr>
              <w:t>s</w:t>
            </w:r>
          </w:p>
        </w:tc>
      </w:tr>
      <w:tr w:rsidR="006273C6" w:rsidRPr="001505B0" w14:paraId="05FA5A3D" w14:textId="77777777" w:rsidTr="0026300E">
        <w:tc>
          <w:tcPr>
            <w:tcW w:w="445" w:type="dxa"/>
            <w:tcBorders>
              <w:top w:val="single" w:sz="6" w:space="0" w:color="auto"/>
              <w:left w:val="single" w:sz="4" w:space="0" w:color="auto"/>
              <w:bottom w:val="single" w:sz="6" w:space="0" w:color="auto"/>
              <w:right w:val="single" w:sz="6" w:space="0" w:color="auto"/>
            </w:tcBorders>
          </w:tcPr>
          <w:p w14:paraId="5353425E" w14:textId="77777777" w:rsidR="006273C6" w:rsidRPr="00E700BF" w:rsidRDefault="006273C6" w:rsidP="006273C6">
            <w:pPr>
              <w:snapToGrid w:val="0"/>
              <w:spacing w:before="20" w:after="20" w:line="276" w:lineRule="auto"/>
              <w:rPr>
                <w:rFonts w:ascii="Source Sans Pro" w:hAnsi="Source Sans Pro"/>
                <w:b/>
                <w:snapToGrid/>
                <w:sz w:val="22"/>
                <w:szCs w:val="22"/>
              </w:rPr>
            </w:pPr>
          </w:p>
        </w:tc>
        <w:tc>
          <w:tcPr>
            <w:tcW w:w="460" w:type="dxa"/>
            <w:gridSpan w:val="2"/>
            <w:tcBorders>
              <w:top w:val="single" w:sz="6" w:space="0" w:color="auto"/>
              <w:left w:val="single" w:sz="4" w:space="0" w:color="auto"/>
              <w:bottom w:val="single" w:sz="6" w:space="0" w:color="auto"/>
              <w:right w:val="single" w:sz="6" w:space="0" w:color="auto"/>
            </w:tcBorders>
          </w:tcPr>
          <w:p w14:paraId="5DAB6C7B" w14:textId="31D85575" w:rsidR="006273C6" w:rsidRPr="00E700BF" w:rsidRDefault="006273C6" w:rsidP="006273C6">
            <w:pPr>
              <w:snapToGrid w:val="0"/>
              <w:spacing w:before="20" w:after="20" w:line="276" w:lineRule="auto"/>
              <w:rPr>
                <w:rFonts w:ascii="Source Sans Pro" w:hAnsi="Source Sans Pro"/>
                <w:b/>
                <w:snapToGrid/>
                <w:sz w:val="22"/>
                <w:szCs w:val="22"/>
              </w:rPr>
            </w:pPr>
          </w:p>
        </w:tc>
        <w:tc>
          <w:tcPr>
            <w:tcW w:w="5390" w:type="dxa"/>
            <w:tcBorders>
              <w:top w:val="single" w:sz="6" w:space="0" w:color="auto"/>
              <w:left w:val="single" w:sz="6" w:space="0" w:color="auto"/>
              <w:bottom w:val="single" w:sz="6" w:space="0" w:color="auto"/>
              <w:right w:val="single" w:sz="6" w:space="0" w:color="auto"/>
            </w:tcBorders>
          </w:tcPr>
          <w:p w14:paraId="7CA5ABC2" w14:textId="0D616A12"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1. The agency’s human capital policies and programs establish and maintain an Evaluation system to evaluate human capital outcomes that is both formal and documented; and approved by OPM. [</w:t>
            </w:r>
            <w:hyperlink r:id="rId11" w:anchor="p-250.204(d)(4)" w:history="1">
              <w:r w:rsidRPr="005B7013">
                <w:rPr>
                  <w:rStyle w:val="Hyperlink"/>
                  <w:rFonts w:ascii="Source Sans Pro" w:hAnsi="Source Sans Pro"/>
                  <w:snapToGrid/>
                  <w:sz w:val="22"/>
                  <w:szCs w:val="22"/>
                </w:rPr>
                <w:t>5 CFR 250.204(d)(4)</w:t>
              </w:r>
            </w:hyperlink>
            <w:r w:rsidRPr="00E700BF">
              <w:rPr>
                <w:rFonts w:ascii="Source Sans Pro" w:hAnsi="Source Sans Pro"/>
                <w:snapToGrid/>
                <w:sz w:val="22"/>
                <w:szCs w:val="22"/>
              </w:rPr>
              <w:t>] (Source: Agency Strategic Plan)</w:t>
            </w:r>
          </w:p>
        </w:tc>
        <w:tc>
          <w:tcPr>
            <w:tcW w:w="3870" w:type="dxa"/>
            <w:tcBorders>
              <w:top w:val="single" w:sz="6" w:space="0" w:color="auto"/>
              <w:left w:val="single" w:sz="6" w:space="0" w:color="auto"/>
              <w:bottom w:val="single" w:sz="6" w:space="0" w:color="auto"/>
              <w:right w:val="single" w:sz="4" w:space="0" w:color="auto"/>
            </w:tcBorders>
          </w:tcPr>
          <w:p w14:paraId="02EB378F" w14:textId="77777777" w:rsidR="006273C6" w:rsidRPr="00E700BF" w:rsidRDefault="006273C6" w:rsidP="006273C6">
            <w:pPr>
              <w:snapToGrid w:val="0"/>
              <w:spacing w:before="20" w:after="20" w:line="276" w:lineRule="auto"/>
              <w:rPr>
                <w:rFonts w:ascii="Source Sans Pro" w:hAnsi="Source Sans Pro"/>
                <w:b/>
                <w:snapToGrid/>
                <w:sz w:val="22"/>
                <w:szCs w:val="22"/>
              </w:rPr>
            </w:pPr>
          </w:p>
        </w:tc>
      </w:tr>
      <w:tr w:rsidR="006273C6" w:rsidRPr="001505B0" w14:paraId="0748222C" w14:textId="77777777" w:rsidTr="0026300E">
        <w:tc>
          <w:tcPr>
            <w:tcW w:w="445" w:type="dxa"/>
            <w:tcBorders>
              <w:top w:val="single" w:sz="6" w:space="0" w:color="auto"/>
              <w:left w:val="single" w:sz="4" w:space="0" w:color="auto"/>
              <w:bottom w:val="single" w:sz="6" w:space="0" w:color="auto"/>
              <w:right w:val="single" w:sz="6" w:space="0" w:color="auto"/>
            </w:tcBorders>
          </w:tcPr>
          <w:p w14:paraId="71B353CD" w14:textId="77777777" w:rsidR="006273C6" w:rsidRPr="00E700BF" w:rsidRDefault="006273C6" w:rsidP="006273C6">
            <w:pPr>
              <w:snapToGrid w:val="0"/>
              <w:spacing w:before="20" w:after="20" w:line="276" w:lineRule="auto"/>
              <w:rPr>
                <w:rFonts w:ascii="Source Sans Pro" w:hAnsi="Source Sans Pro"/>
                <w:b/>
                <w:snapToGrid/>
                <w:sz w:val="22"/>
                <w:szCs w:val="22"/>
              </w:rPr>
            </w:pPr>
          </w:p>
        </w:tc>
        <w:tc>
          <w:tcPr>
            <w:tcW w:w="460" w:type="dxa"/>
            <w:gridSpan w:val="2"/>
            <w:tcBorders>
              <w:top w:val="single" w:sz="6" w:space="0" w:color="auto"/>
              <w:left w:val="single" w:sz="4" w:space="0" w:color="auto"/>
              <w:bottom w:val="single" w:sz="6" w:space="0" w:color="auto"/>
              <w:right w:val="single" w:sz="6" w:space="0" w:color="auto"/>
            </w:tcBorders>
          </w:tcPr>
          <w:p w14:paraId="6A05A809" w14:textId="324DE768" w:rsidR="006273C6" w:rsidRPr="00E700BF" w:rsidRDefault="006273C6" w:rsidP="006273C6">
            <w:pPr>
              <w:snapToGrid w:val="0"/>
              <w:spacing w:before="20" w:after="20" w:line="276" w:lineRule="auto"/>
              <w:rPr>
                <w:rFonts w:ascii="Source Sans Pro" w:hAnsi="Source Sans Pro"/>
                <w:b/>
                <w:snapToGrid/>
                <w:sz w:val="22"/>
                <w:szCs w:val="22"/>
              </w:rPr>
            </w:pPr>
          </w:p>
        </w:tc>
        <w:tc>
          <w:tcPr>
            <w:tcW w:w="5390" w:type="dxa"/>
            <w:tcBorders>
              <w:top w:val="single" w:sz="6" w:space="0" w:color="auto"/>
              <w:left w:val="single" w:sz="6" w:space="0" w:color="auto"/>
              <w:bottom w:val="single" w:sz="6" w:space="0" w:color="auto"/>
              <w:right w:val="single" w:sz="6" w:space="0" w:color="auto"/>
            </w:tcBorders>
          </w:tcPr>
          <w:p w14:paraId="6567B671" w14:textId="4C3A5575" w:rsidR="006273C6" w:rsidRPr="00E700BF" w:rsidRDefault="006273C6" w:rsidP="006273C6">
            <w:pPr>
              <w:snapToGrid w:val="0"/>
              <w:spacing w:line="276" w:lineRule="auto"/>
              <w:rPr>
                <w:rFonts w:ascii="Source Sans Pro" w:hAnsi="Source Sans Pro"/>
                <w:i/>
                <w:snapToGrid/>
                <w:sz w:val="22"/>
                <w:szCs w:val="22"/>
              </w:rPr>
            </w:pPr>
            <w:r w:rsidRPr="00E700BF">
              <w:rPr>
                <w:rFonts w:ascii="Source Sans Pro" w:hAnsi="Source Sans Pro"/>
                <w:snapToGrid/>
                <w:sz w:val="22"/>
                <w:szCs w:val="22"/>
              </w:rPr>
              <w:t>2. The agency maintains an independent audit program to review periodically all human capital management systems and the agency’s human resources transactions to ensure legal and regulatory compliance. [</w:t>
            </w:r>
            <w:hyperlink r:id="rId12" w:anchor="p-250.204(d)(5)" w:history="1">
              <w:r w:rsidRPr="001F61A0">
                <w:rPr>
                  <w:rStyle w:val="Hyperlink"/>
                  <w:rFonts w:ascii="Source Sans Pro" w:hAnsi="Source Sans Pro"/>
                  <w:snapToGrid/>
                  <w:sz w:val="22"/>
                  <w:szCs w:val="22"/>
                </w:rPr>
                <w:t>5 CFR 250.204(d)(5)</w:t>
              </w:r>
            </w:hyperlink>
            <w:r w:rsidRPr="00E700BF">
              <w:rPr>
                <w:rFonts w:ascii="Source Sans Pro" w:hAnsi="Source Sans Pro"/>
                <w:snapToGrid/>
                <w:sz w:val="22"/>
                <w:szCs w:val="22"/>
              </w:rPr>
              <w:t>] (Source: HCSRs)</w:t>
            </w:r>
          </w:p>
        </w:tc>
        <w:tc>
          <w:tcPr>
            <w:tcW w:w="3870" w:type="dxa"/>
            <w:tcBorders>
              <w:top w:val="single" w:sz="6" w:space="0" w:color="auto"/>
              <w:left w:val="single" w:sz="6" w:space="0" w:color="auto"/>
              <w:bottom w:val="single" w:sz="6" w:space="0" w:color="auto"/>
              <w:right w:val="single" w:sz="4" w:space="0" w:color="auto"/>
            </w:tcBorders>
          </w:tcPr>
          <w:p w14:paraId="5A39BBE3" w14:textId="77777777" w:rsidR="006273C6" w:rsidRPr="00E700BF" w:rsidRDefault="006273C6" w:rsidP="006273C6">
            <w:pPr>
              <w:snapToGrid w:val="0"/>
              <w:spacing w:before="20" w:after="20" w:line="276" w:lineRule="auto"/>
              <w:rPr>
                <w:rFonts w:ascii="Source Sans Pro" w:hAnsi="Source Sans Pro"/>
                <w:b/>
                <w:snapToGrid/>
                <w:sz w:val="22"/>
                <w:szCs w:val="22"/>
              </w:rPr>
            </w:pPr>
          </w:p>
        </w:tc>
      </w:tr>
      <w:tr w:rsidR="006273C6" w:rsidRPr="001505B0" w14:paraId="1CD279C2" w14:textId="77777777" w:rsidTr="0026300E">
        <w:tc>
          <w:tcPr>
            <w:tcW w:w="445" w:type="dxa"/>
            <w:tcBorders>
              <w:top w:val="single" w:sz="6" w:space="0" w:color="auto"/>
              <w:left w:val="single" w:sz="4" w:space="0" w:color="auto"/>
              <w:bottom w:val="single" w:sz="6" w:space="0" w:color="auto"/>
              <w:right w:val="single" w:sz="6" w:space="0" w:color="auto"/>
            </w:tcBorders>
          </w:tcPr>
          <w:p w14:paraId="58A2FAF9" w14:textId="77777777" w:rsidR="006273C6" w:rsidRPr="00E700BF" w:rsidRDefault="006273C6" w:rsidP="006273C6">
            <w:pPr>
              <w:snapToGrid w:val="0"/>
              <w:spacing w:before="20" w:after="20" w:line="276" w:lineRule="auto"/>
              <w:rPr>
                <w:rFonts w:ascii="Source Sans Pro" w:hAnsi="Source Sans Pro"/>
                <w:b/>
                <w:snapToGrid/>
                <w:sz w:val="22"/>
                <w:szCs w:val="22"/>
              </w:rPr>
            </w:pPr>
          </w:p>
        </w:tc>
        <w:tc>
          <w:tcPr>
            <w:tcW w:w="460" w:type="dxa"/>
            <w:gridSpan w:val="2"/>
            <w:tcBorders>
              <w:top w:val="single" w:sz="6" w:space="0" w:color="auto"/>
              <w:left w:val="single" w:sz="4" w:space="0" w:color="auto"/>
              <w:bottom w:val="single" w:sz="6" w:space="0" w:color="auto"/>
              <w:right w:val="single" w:sz="6" w:space="0" w:color="auto"/>
            </w:tcBorders>
          </w:tcPr>
          <w:p w14:paraId="41C8F396" w14:textId="66F1785A" w:rsidR="006273C6" w:rsidRPr="00E700BF" w:rsidRDefault="006273C6" w:rsidP="006273C6">
            <w:pPr>
              <w:snapToGrid w:val="0"/>
              <w:spacing w:before="20" w:after="20" w:line="276" w:lineRule="auto"/>
              <w:rPr>
                <w:rFonts w:ascii="Source Sans Pro" w:hAnsi="Source Sans Pro"/>
                <w:b/>
                <w:snapToGrid/>
                <w:sz w:val="22"/>
                <w:szCs w:val="22"/>
              </w:rPr>
            </w:pPr>
          </w:p>
        </w:tc>
        <w:tc>
          <w:tcPr>
            <w:tcW w:w="5390" w:type="dxa"/>
            <w:tcBorders>
              <w:top w:val="single" w:sz="6" w:space="0" w:color="auto"/>
              <w:left w:val="single" w:sz="6" w:space="0" w:color="auto"/>
              <w:bottom w:val="single" w:sz="6" w:space="0" w:color="auto"/>
              <w:right w:val="single" w:sz="6" w:space="0" w:color="auto"/>
            </w:tcBorders>
          </w:tcPr>
          <w:p w14:paraId="55407D28" w14:textId="7AEE9003"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3. The agency improves strategic human capital management by adjusting strategies and practices, as appropriate, after assessing the results of performance goals, indicators, and business analytics. [</w:t>
            </w:r>
            <w:hyperlink r:id="rId13" w:anchor="p-250.204(d)(6)" w:history="1">
              <w:r w:rsidRPr="00131732">
                <w:rPr>
                  <w:rStyle w:val="Hyperlink"/>
                  <w:rFonts w:ascii="Source Sans Pro" w:hAnsi="Source Sans Pro"/>
                  <w:snapToGrid/>
                  <w:sz w:val="22"/>
                  <w:szCs w:val="22"/>
                </w:rPr>
                <w:t>5 CFR 250.204(d)(6)</w:t>
              </w:r>
            </w:hyperlink>
            <w:r w:rsidRPr="00E700BF">
              <w:rPr>
                <w:rFonts w:ascii="Source Sans Pro" w:hAnsi="Source Sans Pro"/>
                <w:snapToGrid/>
                <w:sz w:val="22"/>
                <w:szCs w:val="22"/>
              </w:rPr>
              <w:t>] (Source: Agency Strategic Plan, HCOP, and HRStat)</w:t>
            </w:r>
          </w:p>
        </w:tc>
        <w:tc>
          <w:tcPr>
            <w:tcW w:w="3870" w:type="dxa"/>
            <w:tcBorders>
              <w:top w:val="single" w:sz="6" w:space="0" w:color="auto"/>
              <w:left w:val="single" w:sz="6" w:space="0" w:color="auto"/>
              <w:bottom w:val="single" w:sz="6" w:space="0" w:color="auto"/>
              <w:right w:val="single" w:sz="4" w:space="0" w:color="auto"/>
            </w:tcBorders>
          </w:tcPr>
          <w:p w14:paraId="72A3D3EC" w14:textId="77777777" w:rsidR="006273C6" w:rsidRPr="00E700BF" w:rsidRDefault="006273C6" w:rsidP="006273C6">
            <w:pPr>
              <w:snapToGrid w:val="0"/>
              <w:spacing w:before="20" w:after="20" w:line="276" w:lineRule="auto"/>
              <w:rPr>
                <w:rFonts w:ascii="Source Sans Pro" w:hAnsi="Source Sans Pro"/>
                <w:b/>
                <w:snapToGrid/>
                <w:sz w:val="22"/>
                <w:szCs w:val="22"/>
              </w:rPr>
            </w:pPr>
          </w:p>
        </w:tc>
      </w:tr>
      <w:tr w:rsidR="008B7631" w:rsidRPr="001505B0" w14:paraId="4BFBCCC5" w14:textId="77777777" w:rsidTr="0026300E">
        <w:tc>
          <w:tcPr>
            <w:tcW w:w="10165" w:type="dxa"/>
            <w:gridSpan w:val="5"/>
            <w:tcBorders>
              <w:top w:val="single" w:sz="4" w:space="0" w:color="auto"/>
              <w:left w:val="single" w:sz="4" w:space="0" w:color="auto"/>
              <w:bottom w:val="single" w:sz="4" w:space="0" w:color="auto"/>
              <w:right w:val="single" w:sz="4" w:space="0" w:color="auto"/>
            </w:tcBorders>
            <w:shd w:val="clear" w:color="auto" w:fill="727477"/>
            <w:hideMark/>
          </w:tcPr>
          <w:p w14:paraId="474C59BB" w14:textId="77777777" w:rsidR="008B7631" w:rsidRPr="002411A9" w:rsidRDefault="008B7631"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EFFECTIVENESS AND EFFICIENCY ITEMS</w:t>
            </w:r>
          </w:p>
        </w:tc>
      </w:tr>
      <w:tr w:rsidR="006273C6" w:rsidRPr="001505B0" w14:paraId="620A75DC"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727477"/>
          </w:tcPr>
          <w:p w14:paraId="47A2A96B" w14:textId="58F9A1B7" w:rsidR="006273C6" w:rsidRPr="002411A9" w:rsidRDefault="0026300E"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464A48E9" w14:textId="7BBDC736" w:rsidR="006273C6" w:rsidRPr="002411A9" w:rsidRDefault="0026300E"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727477"/>
          </w:tcPr>
          <w:p w14:paraId="2ADBE0B9" w14:textId="487920FC" w:rsidR="006273C6" w:rsidRPr="002411A9" w:rsidRDefault="0026300E"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Review Item</w:t>
            </w:r>
          </w:p>
        </w:tc>
        <w:tc>
          <w:tcPr>
            <w:tcW w:w="3870" w:type="dxa"/>
            <w:tcBorders>
              <w:top w:val="single" w:sz="4" w:space="0" w:color="auto"/>
              <w:left w:val="single" w:sz="4" w:space="0" w:color="auto"/>
              <w:bottom w:val="single" w:sz="4" w:space="0" w:color="auto"/>
              <w:right w:val="single" w:sz="4" w:space="0" w:color="auto"/>
            </w:tcBorders>
            <w:shd w:val="clear" w:color="auto" w:fill="727477"/>
          </w:tcPr>
          <w:p w14:paraId="1DE47FE0" w14:textId="740F02FA" w:rsidR="006273C6" w:rsidRPr="002411A9" w:rsidRDefault="0026300E"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Comment</w:t>
            </w:r>
            <w:r w:rsidR="000A1F16" w:rsidRPr="002411A9">
              <w:rPr>
                <w:rFonts w:ascii="Source Sans Pro" w:hAnsi="Source Sans Pro"/>
                <w:b/>
                <w:snapToGrid/>
                <w:color w:val="FBFBFB"/>
                <w:sz w:val="22"/>
                <w:szCs w:val="22"/>
              </w:rPr>
              <w:t>s</w:t>
            </w:r>
          </w:p>
        </w:tc>
      </w:tr>
      <w:tr w:rsidR="006273C6" w:rsidRPr="001505B0" w14:paraId="08820E63"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C9A0B"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B940D" w14:textId="4D5AAA85"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CFDB34" w14:textId="0F66CE3E"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1. The agency applies an independent audit process and accountability system that periodically reviews human resource systems to ensure compliance with merit systems principles and Federal laws, rules, and regulations. (Sources: HCSRs)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27B00A"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0997774E"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204ED"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61E4C" w14:textId="041B7848"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1B6B0"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2. The agency tracks costs and benefits and evaluates all human capital management systems for mission alignment, effectiveness, and efficiency. (Sources: HCOP and IAP)</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AFD9C"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06958A1F"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D6834"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4D5A5" w14:textId="3AC2FE95"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7736D8"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 xml:space="preserve">3. Data measures/milestones with targets for each strategic human capital goal/objective provide a basis </w:t>
            </w:r>
            <w:r w:rsidRPr="00E700BF">
              <w:rPr>
                <w:rFonts w:ascii="Source Sans Pro" w:hAnsi="Source Sans Pro"/>
                <w:snapToGrid/>
                <w:sz w:val="22"/>
                <w:szCs w:val="22"/>
              </w:rPr>
              <w:lastRenderedPageBreak/>
              <w:t>for assessing progress and results. (Sources: HCOP and HRStat)</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EEC669"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7B4BDF67"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D9DC81"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6B9AB" w14:textId="66A37C06"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7EBB42"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4. The agency has staff with the appropriate competencies to conduct accurate measurement and rigorous evaluation of human capital policies, programs, and initiatives. (Sources: HCOP, HCSRs and interviews)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FB0818"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6610AA0B"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BAC717"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9F31CB" w14:textId="3ABC0FE6"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E959D"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5. The agency provides adequate and appropriate resources to track and evaluate human capital policies, programs, and initiatives. (Sources: HCOP, HCSRs, and interviews)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128261"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5E8BB752"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2D0AB"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86C05" w14:textId="7091C5EC"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D63825"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6. The agency focuses evaluation resources on assessing the effectiveness of human capital policies, programs, and initiatives that require high investments, affect large proportions of the workforce, create significant change, and/or are expected to have significant impact. (Sources: HCOP and HCSRs)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01652C"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6273C6" w:rsidRPr="001505B0" w14:paraId="46F7CEEE"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C2900A" w14:textId="77777777"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9056E" w14:textId="3721B251" w:rsidR="006273C6" w:rsidRPr="00E700BF" w:rsidRDefault="006273C6" w:rsidP="006273C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AF9D7A" w14:textId="77777777"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7. The agency examines linkages between human capital policies, programs, and initiatives and organizational performance to identify human capital drivers and predictors of performance. (Sources: HCRs and IAP)</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9C43A" w14:textId="77777777" w:rsidR="006273C6" w:rsidRPr="00E700BF" w:rsidRDefault="006273C6" w:rsidP="006273C6">
            <w:pPr>
              <w:widowControl/>
              <w:snapToGrid w:val="0"/>
              <w:spacing w:before="20" w:after="20" w:line="276" w:lineRule="auto"/>
              <w:rPr>
                <w:rFonts w:ascii="Source Sans Pro" w:hAnsi="Source Sans Pro"/>
                <w:b/>
                <w:snapToGrid/>
                <w:sz w:val="22"/>
                <w:szCs w:val="22"/>
              </w:rPr>
            </w:pPr>
          </w:p>
        </w:tc>
      </w:tr>
      <w:tr w:rsidR="008B7631" w:rsidRPr="001505B0" w14:paraId="51BD71CE" w14:textId="77777777" w:rsidTr="00D66A0F">
        <w:tc>
          <w:tcPr>
            <w:tcW w:w="10165" w:type="dxa"/>
            <w:gridSpan w:val="5"/>
            <w:tcBorders>
              <w:top w:val="single" w:sz="6" w:space="0" w:color="auto"/>
              <w:left w:val="single" w:sz="4" w:space="0" w:color="auto"/>
              <w:bottom w:val="single" w:sz="6" w:space="0" w:color="auto"/>
              <w:right w:val="single" w:sz="4" w:space="0" w:color="auto"/>
            </w:tcBorders>
            <w:shd w:val="clear" w:color="auto" w:fill="727477"/>
            <w:hideMark/>
          </w:tcPr>
          <w:p w14:paraId="5A8A3B03" w14:textId="77777777" w:rsidR="008B7631" w:rsidRPr="002411A9" w:rsidRDefault="008B7631"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Focus Area 2 – Data Driven Decision-Making</w:t>
            </w:r>
            <w:r w:rsidR="00706559" w:rsidRPr="002411A9">
              <w:rPr>
                <w:rFonts w:ascii="Source Sans Pro" w:hAnsi="Source Sans Pro"/>
                <w:b/>
                <w:snapToGrid/>
                <w:color w:val="FBFBFB"/>
                <w:sz w:val="22"/>
                <w:szCs w:val="22"/>
              </w:rPr>
              <w:t xml:space="preserve"> – Agency leadership implements a systemic, flexible, and inclusive process to gather relevant information from a variety of sources to identify solutions for complex situations and uses the data to support strategic and operational decisions.  CHCOs lead </w:t>
            </w:r>
            <w:proofErr w:type="spellStart"/>
            <w:r w:rsidR="00706559" w:rsidRPr="002411A9">
              <w:rPr>
                <w:rFonts w:ascii="Source Sans Pro" w:hAnsi="Source Sans Pro"/>
                <w:b/>
                <w:snapToGrid/>
                <w:color w:val="FBFBFB"/>
                <w:sz w:val="22"/>
                <w:szCs w:val="22"/>
              </w:rPr>
              <w:t>HRstat</w:t>
            </w:r>
            <w:proofErr w:type="spellEnd"/>
            <w:r w:rsidR="00706559" w:rsidRPr="002411A9">
              <w:rPr>
                <w:rFonts w:ascii="Source Sans Pro" w:hAnsi="Source Sans Pro"/>
                <w:b/>
                <w:snapToGrid/>
                <w:color w:val="FBFBFB"/>
                <w:sz w:val="22"/>
                <w:szCs w:val="22"/>
              </w:rPr>
              <w:t xml:space="preserve"> quarterly data driven reviews (in collaboration with the PIO)</w:t>
            </w:r>
          </w:p>
        </w:tc>
      </w:tr>
      <w:tr w:rsidR="008B7631" w:rsidRPr="001505B0" w14:paraId="491AFAB8" w14:textId="77777777" w:rsidTr="0026300E">
        <w:tc>
          <w:tcPr>
            <w:tcW w:w="10165" w:type="dxa"/>
            <w:gridSpan w:val="5"/>
            <w:tcBorders>
              <w:top w:val="single" w:sz="6" w:space="0" w:color="auto"/>
              <w:left w:val="single" w:sz="4" w:space="0" w:color="auto"/>
              <w:bottom w:val="single" w:sz="6" w:space="0" w:color="auto"/>
              <w:right w:val="single" w:sz="4" w:space="0" w:color="auto"/>
            </w:tcBorders>
            <w:shd w:val="clear" w:color="auto" w:fill="727477"/>
            <w:hideMark/>
          </w:tcPr>
          <w:p w14:paraId="22AB0E62" w14:textId="77777777" w:rsidR="008B7631" w:rsidRPr="002411A9" w:rsidRDefault="008B7631"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COMPLIANCE RELATED ITEMS</w:t>
            </w:r>
          </w:p>
        </w:tc>
      </w:tr>
      <w:tr w:rsidR="006273C6" w:rsidRPr="001505B0" w14:paraId="551E3CA0" w14:textId="77777777" w:rsidTr="0026300E">
        <w:tc>
          <w:tcPr>
            <w:tcW w:w="445" w:type="dxa"/>
            <w:tcBorders>
              <w:top w:val="single" w:sz="6" w:space="0" w:color="auto"/>
              <w:left w:val="single" w:sz="4" w:space="0" w:color="auto"/>
              <w:bottom w:val="single" w:sz="6" w:space="0" w:color="auto"/>
              <w:right w:val="single" w:sz="6" w:space="0" w:color="auto"/>
            </w:tcBorders>
            <w:shd w:val="clear" w:color="auto" w:fill="727477"/>
            <w:hideMark/>
          </w:tcPr>
          <w:p w14:paraId="76FEBF99" w14:textId="0F4A9CFD"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Y</w:t>
            </w:r>
          </w:p>
        </w:tc>
        <w:tc>
          <w:tcPr>
            <w:tcW w:w="460" w:type="dxa"/>
            <w:gridSpan w:val="2"/>
            <w:tcBorders>
              <w:top w:val="single" w:sz="6" w:space="0" w:color="auto"/>
              <w:left w:val="single" w:sz="4" w:space="0" w:color="auto"/>
              <w:bottom w:val="single" w:sz="6" w:space="0" w:color="auto"/>
              <w:right w:val="single" w:sz="6" w:space="0" w:color="auto"/>
            </w:tcBorders>
            <w:shd w:val="clear" w:color="auto" w:fill="727477"/>
          </w:tcPr>
          <w:p w14:paraId="4A5A3CE5" w14:textId="3C7553BA" w:rsidR="006273C6" w:rsidRPr="002411A9" w:rsidRDefault="0026300E"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N</w:t>
            </w:r>
          </w:p>
        </w:tc>
        <w:tc>
          <w:tcPr>
            <w:tcW w:w="5390" w:type="dxa"/>
            <w:tcBorders>
              <w:top w:val="single" w:sz="6" w:space="0" w:color="auto"/>
              <w:left w:val="single" w:sz="6" w:space="0" w:color="auto"/>
              <w:bottom w:val="single" w:sz="6" w:space="0" w:color="auto"/>
              <w:right w:val="single" w:sz="6" w:space="0" w:color="auto"/>
            </w:tcBorders>
            <w:shd w:val="clear" w:color="auto" w:fill="727477"/>
            <w:hideMark/>
          </w:tcPr>
          <w:p w14:paraId="66864E49" w14:textId="77777777"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Review Item</w:t>
            </w:r>
          </w:p>
        </w:tc>
        <w:tc>
          <w:tcPr>
            <w:tcW w:w="3870" w:type="dxa"/>
            <w:tcBorders>
              <w:top w:val="single" w:sz="6" w:space="0" w:color="auto"/>
              <w:left w:val="single" w:sz="6" w:space="0" w:color="auto"/>
              <w:bottom w:val="single" w:sz="6" w:space="0" w:color="auto"/>
              <w:right w:val="single" w:sz="4" w:space="0" w:color="auto"/>
            </w:tcBorders>
            <w:shd w:val="clear" w:color="auto" w:fill="727477"/>
            <w:hideMark/>
          </w:tcPr>
          <w:p w14:paraId="30CA1182" w14:textId="7EF21525" w:rsidR="006273C6" w:rsidRPr="002411A9" w:rsidRDefault="006273C6" w:rsidP="006273C6">
            <w:pPr>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Comment</w:t>
            </w:r>
            <w:r w:rsidR="000A1F16" w:rsidRPr="002411A9">
              <w:rPr>
                <w:rFonts w:ascii="Source Sans Pro" w:hAnsi="Source Sans Pro"/>
                <w:b/>
                <w:snapToGrid/>
                <w:color w:val="FBFBFB"/>
                <w:sz w:val="22"/>
                <w:szCs w:val="22"/>
              </w:rPr>
              <w:t>s</w:t>
            </w:r>
          </w:p>
        </w:tc>
      </w:tr>
      <w:tr w:rsidR="006273C6" w:rsidRPr="001505B0" w14:paraId="76EF5997" w14:textId="77777777" w:rsidTr="0026300E">
        <w:tc>
          <w:tcPr>
            <w:tcW w:w="445" w:type="dxa"/>
            <w:tcBorders>
              <w:top w:val="single" w:sz="6" w:space="0" w:color="auto"/>
              <w:left w:val="single" w:sz="4" w:space="0" w:color="auto"/>
              <w:bottom w:val="single" w:sz="6" w:space="0" w:color="auto"/>
              <w:right w:val="single" w:sz="6" w:space="0" w:color="auto"/>
            </w:tcBorders>
          </w:tcPr>
          <w:p w14:paraId="4CCDF296" w14:textId="77777777" w:rsidR="006273C6" w:rsidRPr="00E700BF" w:rsidRDefault="006273C6" w:rsidP="006273C6">
            <w:pPr>
              <w:snapToGrid w:val="0"/>
              <w:spacing w:before="20" w:after="20" w:line="276" w:lineRule="auto"/>
              <w:rPr>
                <w:rFonts w:ascii="Source Sans Pro" w:hAnsi="Source Sans Pro"/>
                <w:b/>
                <w:snapToGrid/>
                <w:sz w:val="22"/>
                <w:szCs w:val="22"/>
              </w:rPr>
            </w:pPr>
          </w:p>
        </w:tc>
        <w:tc>
          <w:tcPr>
            <w:tcW w:w="460" w:type="dxa"/>
            <w:gridSpan w:val="2"/>
            <w:tcBorders>
              <w:top w:val="single" w:sz="6" w:space="0" w:color="auto"/>
              <w:left w:val="single" w:sz="4" w:space="0" w:color="auto"/>
              <w:bottom w:val="single" w:sz="6" w:space="0" w:color="auto"/>
              <w:right w:val="single" w:sz="6" w:space="0" w:color="auto"/>
            </w:tcBorders>
          </w:tcPr>
          <w:p w14:paraId="4DDBEF00" w14:textId="435C73A9" w:rsidR="006273C6" w:rsidRPr="00E700BF" w:rsidRDefault="006273C6" w:rsidP="006273C6">
            <w:pPr>
              <w:snapToGrid w:val="0"/>
              <w:spacing w:before="20" w:after="20" w:line="276" w:lineRule="auto"/>
              <w:rPr>
                <w:rFonts w:ascii="Source Sans Pro" w:hAnsi="Source Sans Pro"/>
                <w:b/>
                <w:snapToGrid/>
                <w:sz w:val="22"/>
                <w:szCs w:val="22"/>
              </w:rPr>
            </w:pPr>
          </w:p>
        </w:tc>
        <w:tc>
          <w:tcPr>
            <w:tcW w:w="5390" w:type="dxa"/>
            <w:tcBorders>
              <w:top w:val="single" w:sz="6" w:space="0" w:color="auto"/>
              <w:left w:val="single" w:sz="6" w:space="0" w:color="auto"/>
              <w:bottom w:val="single" w:sz="6" w:space="0" w:color="auto"/>
              <w:right w:val="single" w:sz="6" w:space="0" w:color="auto"/>
            </w:tcBorders>
          </w:tcPr>
          <w:p w14:paraId="43F56CD7" w14:textId="0E0FF83D" w:rsidR="006273C6" w:rsidRPr="00E700BF" w:rsidRDefault="006273C6" w:rsidP="006273C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1. The agency’s HCOP includes annual human capital performance goals and measures that will support the evaluation of the agency’s human capital strategies, through HRStat quarterly reviews, and that are aligned to support mission accomplishment. [</w:t>
            </w:r>
            <w:hyperlink r:id="rId14" w:anchor="p-250.205(d)" w:history="1">
              <w:r w:rsidRPr="00E972D1">
                <w:rPr>
                  <w:rStyle w:val="Hyperlink"/>
                  <w:rFonts w:ascii="Source Sans Pro" w:hAnsi="Source Sans Pro"/>
                  <w:snapToGrid/>
                  <w:sz w:val="22"/>
                  <w:szCs w:val="22"/>
                </w:rPr>
                <w:t>5 CFR 250.205(d)</w:t>
              </w:r>
            </w:hyperlink>
            <w:r w:rsidRPr="00E700BF">
              <w:rPr>
                <w:rFonts w:ascii="Source Sans Pro" w:hAnsi="Source Sans Pro"/>
                <w:snapToGrid/>
                <w:sz w:val="22"/>
                <w:szCs w:val="22"/>
              </w:rPr>
              <w:t>] (Source: HCOP and HRStat)</w:t>
            </w:r>
          </w:p>
        </w:tc>
        <w:tc>
          <w:tcPr>
            <w:tcW w:w="3870" w:type="dxa"/>
            <w:tcBorders>
              <w:top w:val="single" w:sz="6" w:space="0" w:color="auto"/>
              <w:left w:val="single" w:sz="6" w:space="0" w:color="auto"/>
              <w:bottom w:val="single" w:sz="6" w:space="0" w:color="auto"/>
              <w:right w:val="single" w:sz="4" w:space="0" w:color="auto"/>
            </w:tcBorders>
          </w:tcPr>
          <w:p w14:paraId="3461D779" w14:textId="77777777" w:rsidR="006273C6" w:rsidRPr="00E700BF" w:rsidRDefault="006273C6" w:rsidP="006273C6">
            <w:pPr>
              <w:snapToGrid w:val="0"/>
              <w:spacing w:before="20" w:after="20" w:line="276" w:lineRule="auto"/>
              <w:rPr>
                <w:rFonts w:ascii="Source Sans Pro" w:hAnsi="Source Sans Pro"/>
                <w:b/>
                <w:snapToGrid/>
                <w:sz w:val="22"/>
                <w:szCs w:val="22"/>
              </w:rPr>
            </w:pPr>
          </w:p>
        </w:tc>
      </w:tr>
      <w:tr w:rsidR="008B7631" w:rsidRPr="001505B0" w14:paraId="44738F31" w14:textId="77777777" w:rsidTr="00E972D1">
        <w:trPr>
          <w:trHeight w:val="372"/>
        </w:trPr>
        <w:tc>
          <w:tcPr>
            <w:tcW w:w="10165" w:type="dxa"/>
            <w:gridSpan w:val="5"/>
            <w:tcBorders>
              <w:top w:val="single" w:sz="4" w:space="0" w:color="auto"/>
              <w:left w:val="single" w:sz="4" w:space="0" w:color="auto"/>
              <w:bottom w:val="single" w:sz="4" w:space="0" w:color="auto"/>
              <w:right w:val="single" w:sz="4" w:space="0" w:color="auto"/>
            </w:tcBorders>
            <w:shd w:val="clear" w:color="auto" w:fill="727477"/>
            <w:hideMark/>
          </w:tcPr>
          <w:p w14:paraId="6600EF8B" w14:textId="77777777" w:rsidR="008B7631" w:rsidRPr="002411A9" w:rsidRDefault="008B7631" w:rsidP="006273C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EFFECTIVENESS AND EFFICIENCY ITEMS</w:t>
            </w:r>
          </w:p>
        </w:tc>
      </w:tr>
      <w:tr w:rsidR="000A1F16" w:rsidRPr="001505B0" w14:paraId="4EBA45D4"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727477"/>
          </w:tcPr>
          <w:p w14:paraId="203B5091" w14:textId="7C19E64A" w:rsidR="000A1F16" w:rsidRPr="002411A9" w:rsidRDefault="000A1F16" w:rsidP="000A1F1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Y</w:t>
            </w:r>
          </w:p>
        </w:tc>
        <w:tc>
          <w:tcPr>
            <w:tcW w:w="450" w:type="dxa"/>
            <w:tcBorders>
              <w:top w:val="single" w:sz="4" w:space="0" w:color="auto"/>
              <w:left w:val="single" w:sz="4" w:space="0" w:color="auto"/>
              <w:bottom w:val="single" w:sz="4" w:space="0" w:color="auto"/>
              <w:right w:val="single" w:sz="4" w:space="0" w:color="auto"/>
            </w:tcBorders>
            <w:shd w:val="clear" w:color="auto" w:fill="727477"/>
          </w:tcPr>
          <w:p w14:paraId="1E8E7EE7" w14:textId="08A493A1" w:rsidR="000A1F16" w:rsidRPr="002411A9" w:rsidRDefault="000A1F16" w:rsidP="000A1F1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727477"/>
          </w:tcPr>
          <w:p w14:paraId="5BA72E8C" w14:textId="0C3465A6" w:rsidR="000A1F16" w:rsidRPr="002411A9" w:rsidRDefault="000A1F16" w:rsidP="000A1F1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Review Item</w:t>
            </w:r>
          </w:p>
        </w:tc>
        <w:tc>
          <w:tcPr>
            <w:tcW w:w="3870" w:type="dxa"/>
            <w:tcBorders>
              <w:top w:val="single" w:sz="4" w:space="0" w:color="auto"/>
              <w:left w:val="single" w:sz="4" w:space="0" w:color="auto"/>
              <w:bottom w:val="single" w:sz="4" w:space="0" w:color="auto"/>
              <w:right w:val="single" w:sz="4" w:space="0" w:color="auto"/>
            </w:tcBorders>
            <w:shd w:val="clear" w:color="auto" w:fill="727477"/>
          </w:tcPr>
          <w:p w14:paraId="594BDF16" w14:textId="512C54A1" w:rsidR="000A1F16" w:rsidRPr="002411A9" w:rsidRDefault="000A1F16" w:rsidP="000A1F16">
            <w:pPr>
              <w:widowControl/>
              <w:snapToGrid w:val="0"/>
              <w:spacing w:before="20" w:after="20" w:line="276" w:lineRule="auto"/>
              <w:rPr>
                <w:rFonts w:ascii="Source Sans Pro" w:hAnsi="Source Sans Pro"/>
                <w:b/>
                <w:snapToGrid/>
                <w:color w:val="FBFBFB"/>
                <w:sz w:val="22"/>
                <w:szCs w:val="22"/>
              </w:rPr>
            </w:pPr>
            <w:r w:rsidRPr="002411A9">
              <w:rPr>
                <w:rFonts w:ascii="Source Sans Pro" w:hAnsi="Source Sans Pro"/>
                <w:b/>
                <w:snapToGrid/>
                <w:color w:val="FBFBFB"/>
                <w:sz w:val="22"/>
                <w:szCs w:val="22"/>
              </w:rPr>
              <w:t>Comments</w:t>
            </w:r>
          </w:p>
        </w:tc>
      </w:tr>
      <w:tr w:rsidR="000A1F16" w:rsidRPr="001505B0" w14:paraId="328179C3"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843E9C" w14:textId="77777777"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F2D8B6" w14:textId="7BDADE04"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B29F40" w14:textId="77777777" w:rsidR="000A1F16" w:rsidRPr="00E700BF" w:rsidRDefault="000A1F16" w:rsidP="000A1F1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 xml:space="preserve">1. The agency has mechanisms in place to collect persistent, reliable and valid human capital data and systematically develop new data collection methods, as </w:t>
            </w:r>
            <w:r w:rsidRPr="00E700BF">
              <w:rPr>
                <w:rFonts w:ascii="Source Sans Pro" w:hAnsi="Source Sans Pro"/>
                <w:snapToGrid/>
                <w:sz w:val="22"/>
                <w:szCs w:val="22"/>
              </w:rPr>
              <w:lastRenderedPageBreak/>
              <w:t>needed, to inform decision making. (Sources: HCOP, HCSRs, IAP, and interviews)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B78278" w14:textId="77777777" w:rsidR="000A1F16" w:rsidRPr="00E700BF" w:rsidRDefault="000A1F16" w:rsidP="000A1F16">
            <w:pPr>
              <w:widowControl/>
              <w:snapToGrid w:val="0"/>
              <w:spacing w:before="20" w:after="20" w:line="276" w:lineRule="auto"/>
              <w:rPr>
                <w:rFonts w:ascii="Source Sans Pro" w:hAnsi="Source Sans Pro"/>
                <w:b/>
                <w:snapToGrid/>
                <w:sz w:val="22"/>
                <w:szCs w:val="22"/>
              </w:rPr>
            </w:pPr>
          </w:p>
        </w:tc>
      </w:tr>
      <w:tr w:rsidR="000A1F16" w:rsidRPr="001505B0" w14:paraId="70C1AD29"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FA8D6" w14:textId="77777777"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39945" w14:textId="1EA7896C"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9DC0B0" w14:textId="77777777" w:rsidR="000A1F16" w:rsidRPr="00E700BF" w:rsidRDefault="000A1F16" w:rsidP="000A1F1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2. The human capital function clearly communicates data and analyses to leadership that are relevant to accomplishment of mission, strategic goals and objectives, and annual organizational performance plans. (Sources: HCOP and interviews)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62CB0E" w14:textId="77777777" w:rsidR="000A1F16" w:rsidRPr="00E700BF" w:rsidRDefault="000A1F16" w:rsidP="000A1F16">
            <w:pPr>
              <w:widowControl/>
              <w:snapToGrid w:val="0"/>
              <w:spacing w:before="20" w:after="20" w:line="276" w:lineRule="auto"/>
              <w:rPr>
                <w:rFonts w:ascii="Source Sans Pro" w:hAnsi="Source Sans Pro"/>
                <w:b/>
                <w:snapToGrid/>
                <w:sz w:val="22"/>
                <w:szCs w:val="22"/>
              </w:rPr>
            </w:pPr>
          </w:p>
        </w:tc>
      </w:tr>
      <w:tr w:rsidR="000A1F16" w:rsidRPr="001505B0" w14:paraId="6C578461" w14:textId="77777777" w:rsidTr="0026300E">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C44DA" w14:textId="77777777"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CE0A41" w14:textId="28253B2F" w:rsidR="000A1F16" w:rsidRPr="00E700BF" w:rsidRDefault="000A1F16" w:rsidP="000A1F16">
            <w:pPr>
              <w:widowControl/>
              <w:snapToGrid w:val="0"/>
              <w:spacing w:before="20" w:after="20" w:line="276" w:lineRule="auto"/>
              <w:rPr>
                <w:rFonts w:ascii="Source Sans Pro" w:hAnsi="Source Sans Pro"/>
                <w:snapToGrid/>
                <w:sz w:val="22"/>
                <w:szCs w:val="22"/>
              </w:rPr>
            </w:pPr>
          </w:p>
        </w:tc>
        <w:tc>
          <w:tcPr>
            <w:tcW w:w="5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12DA8C" w14:textId="77777777" w:rsidR="000A1F16" w:rsidRPr="00E700BF" w:rsidRDefault="000A1F16" w:rsidP="000A1F16">
            <w:pPr>
              <w:snapToGrid w:val="0"/>
              <w:spacing w:line="276" w:lineRule="auto"/>
              <w:rPr>
                <w:rFonts w:ascii="Source Sans Pro" w:hAnsi="Source Sans Pro"/>
                <w:snapToGrid/>
                <w:sz w:val="22"/>
                <w:szCs w:val="22"/>
              </w:rPr>
            </w:pPr>
            <w:r w:rsidRPr="00E700BF">
              <w:rPr>
                <w:rFonts w:ascii="Source Sans Pro" w:hAnsi="Source Sans Pro"/>
                <w:snapToGrid/>
                <w:sz w:val="22"/>
                <w:szCs w:val="22"/>
              </w:rPr>
              <w:t xml:space="preserve">3. The agency takes action to improve human capital policies and </w:t>
            </w:r>
            <w:proofErr w:type="gramStart"/>
            <w:r w:rsidRPr="00E700BF">
              <w:rPr>
                <w:rFonts w:ascii="Source Sans Pro" w:hAnsi="Source Sans Pro"/>
                <w:snapToGrid/>
                <w:sz w:val="22"/>
                <w:szCs w:val="22"/>
              </w:rPr>
              <w:t>programs</w:t>
            </w:r>
            <w:proofErr w:type="gramEnd"/>
            <w:r w:rsidRPr="00E700BF">
              <w:rPr>
                <w:rFonts w:ascii="Source Sans Pro" w:hAnsi="Source Sans Pro"/>
                <w:snapToGrid/>
                <w:sz w:val="22"/>
                <w:szCs w:val="22"/>
              </w:rPr>
              <w:t xml:space="preserve"> and correct deficiencies based on data-driven analysis and audit results. (Sources: HCSRs)</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EBF3C5" w14:textId="77777777" w:rsidR="000A1F16" w:rsidRPr="00E700BF" w:rsidRDefault="000A1F16" w:rsidP="000A1F16">
            <w:pPr>
              <w:widowControl/>
              <w:snapToGrid w:val="0"/>
              <w:spacing w:before="20" w:after="20" w:line="276" w:lineRule="auto"/>
              <w:rPr>
                <w:rFonts w:ascii="Source Sans Pro" w:hAnsi="Source Sans Pro"/>
                <w:b/>
                <w:snapToGrid/>
                <w:sz w:val="22"/>
                <w:szCs w:val="22"/>
              </w:rPr>
            </w:pPr>
          </w:p>
        </w:tc>
      </w:tr>
      <w:tr w:rsidR="000A1F16" w:rsidRPr="001505B0" w14:paraId="3B28D5DB" w14:textId="77777777" w:rsidTr="00215FCC">
        <w:tc>
          <w:tcPr>
            <w:tcW w:w="10165" w:type="dxa"/>
            <w:gridSpan w:val="5"/>
            <w:tcBorders>
              <w:top w:val="single" w:sz="4" w:space="0" w:color="auto"/>
              <w:left w:val="single" w:sz="4" w:space="0" w:color="auto"/>
              <w:bottom w:val="single" w:sz="4" w:space="0" w:color="auto"/>
              <w:right w:val="single" w:sz="4" w:space="0" w:color="auto"/>
            </w:tcBorders>
            <w:shd w:val="clear" w:color="auto" w:fill="auto"/>
          </w:tcPr>
          <w:p w14:paraId="1C5A3966" w14:textId="77777777" w:rsidR="000A1F16" w:rsidRDefault="000A1F16" w:rsidP="000A1F16">
            <w:pPr>
              <w:pStyle w:val="Heading2"/>
              <w:rPr>
                <w:rFonts w:ascii="Source Sans Pro" w:hAnsi="Source Sans Pro"/>
                <w:snapToGrid/>
              </w:rPr>
            </w:pPr>
            <w:bookmarkStart w:id="0" w:name="_Case_File_Summary/Comments:"/>
            <w:bookmarkEnd w:id="0"/>
            <w:r w:rsidRPr="00215FCC">
              <w:rPr>
                <w:rFonts w:ascii="Source Sans Pro" w:hAnsi="Source Sans Pro"/>
                <w:snapToGrid/>
              </w:rPr>
              <w:t>Case File Summary/Comments:</w:t>
            </w:r>
          </w:p>
          <w:p w14:paraId="11A4C51E" w14:textId="77777777" w:rsidR="000A1F16" w:rsidRDefault="000A1F16" w:rsidP="000A1F16"/>
          <w:p w14:paraId="32D5479B" w14:textId="3E083790" w:rsidR="000A1F16" w:rsidRPr="00215FCC" w:rsidRDefault="000A1F16" w:rsidP="000A1F16"/>
        </w:tc>
      </w:tr>
    </w:tbl>
    <w:p w14:paraId="0F99CF9E" w14:textId="77777777" w:rsidR="00E972D1" w:rsidRPr="00E700BF" w:rsidRDefault="00E972D1">
      <w:pPr>
        <w:rPr>
          <w:rFonts w:ascii="Source Sans Pro" w:hAnsi="Source Sans Pro"/>
          <w:sz w:val="22"/>
          <w:szCs w:val="22"/>
        </w:rPr>
      </w:pPr>
    </w:p>
    <w:tbl>
      <w:tblPr>
        <w:tblW w:w="10260" w:type="dxa"/>
        <w:tblInd w:w="-72" w:type="dxa"/>
        <w:tblBorders>
          <w:insideH w:val="single" w:sz="4" w:space="0" w:color="auto"/>
          <w:insideV w:val="single" w:sz="4" w:space="0" w:color="auto"/>
        </w:tblBorders>
        <w:tblLayout w:type="fixed"/>
        <w:tblLook w:val="0000" w:firstRow="0" w:lastRow="0" w:firstColumn="0" w:lastColumn="0" w:noHBand="0" w:noVBand="0"/>
      </w:tblPr>
      <w:tblGrid>
        <w:gridCol w:w="6725"/>
        <w:gridCol w:w="3535"/>
      </w:tblGrid>
      <w:tr w:rsidR="007B4D2E" w:rsidRPr="001505B0" w14:paraId="0CABCA05" w14:textId="77777777" w:rsidTr="00305714">
        <w:tc>
          <w:tcPr>
            <w:tcW w:w="6725" w:type="dxa"/>
            <w:tcBorders>
              <w:top w:val="nil"/>
              <w:bottom w:val="nil"/>
              <w:right w:val="nil"/>
            </w:tcBorders>
          </w:tcPr>
          <w:p w14:paraId="4E11F35C" w14:textId="0636F472" w:rsidR="007B4D2E" w:rsidRPr="00E700BF" w:rsidRDefault="007B4D2E" w:rsidP="007B4D2E">
            <w:pPr>
              <w:rPr>
                <w:rFonts w:ascii="Source Sans Pro" w:hAnsi="Source Sans Pro"/>
                <w:sz w:val="22"/>
                <w:szCs w:val="22"/>
              </w:rPr>
            </w:pPr>
            <w:r w:rsidRPr="00E700BF">
              <w:rPr>
                <w:rFonts w:ascii="Source Sans Pro" w:hAnsi="Source Sans Pro"/>
                <w:b/>
                <w:sz w:val="22"/>
                <w:szCs w:val="22"/>
              </w:rPr>
              <w:t>Reviewer/Title:</w:t>
            </w:r>
            <w:r w:rsidR="006273C6">
              <w:rPr>
                <w:rFonts w:ascii="Source Sans Pro" w:hAnsi="Source Sans Pro"/>
                <w:b/>
                <w:sz w:val="22"/>
                <w:szCs w:val="22"/>
              </w:rPr>
              <w:t xml:space="preserve"> </w:t>
            </w:r>
            <w:r w:rsidRPr="00E700BF">
              <w:rPr>
                <w:rFonts w:ascii="Source Sans Pro" w:hAnsi="Source Sans Pro"/>
                <w:sz w:val="22"/>
                <w:szCs w:val="22"/>
              </w:rPr>
              <w:t>_____________________________________</w:t>
            </w:r>
          </w:p>
        </w:tc>
        <w:tc>
          <w:tcPr>
            <w:tcW w:w="3535" w:type="dxa"/>
            <w:tcBorders>
              <w:left w:val="nil"/>
              <w:bottom w:val="nil"/>
            </w:tcBorders>
          </w:tcPr>
          <w:p w14:paraId="761BBB4B" w14:textId="054C7B0E" w:rsidR="007B4D2E" w:rsidRPr="00E700BF" w:rsidRDefault="007B4D2E" w:rsidP="007B4D2E">
            <w:pPr>
              <w:rPr>
                <w:rFonts w:ascii="Source Sans Pro" w:hAnsi="Source Sans Pro"/>
                <w:b/>
                <w:sz w:val="22"/>
                <w:szCs w:val="22"/>
              </w:rPr>
            </w:pPr>
            <w:r w:rsidRPr="00E700BF">
              <w:rPr>
                <w:rFonts w:ascii="Source Sans Pro" w:hAnsi="Source Sans Pro"/>
                <w:b/>
                <w:sz w:val="22"/>
                <w:szCs w:val="22"/>
              </w:rPr>
              <w:t>Date:</w:t>
            </w:r>
            <w:r w:rsidR="006273C6">
              <w:rPr>
                <w:rFonts w:ascii="Source Sans Pro" w:hAnsi="Source Sans Pro"/>
                <w:b/>
                <w:sz w:val="22"/>
                <w:szCs w:val="22"/>
              </w:rPr>
              <w:t xml:space="preserve"> </w:t>
            </w:r>
            <w:r w:rsidRPr="00E700BF">
              <w:rPr>
                <w:rFonts w:ascii="Source Sans Pro" w:hAnsi="Source Sans Pro"/>
                <w:sz w:val="22"/>
                <w:szCs w:val="22"/>
              </w:rPr>
              <w:t>___________________</w:t>
            </w:r>
          </w:p>
        </w:tc>
      </w:tr>
    </w:tbl>
    <w:p w14:paraId="2946DB82" w14:textId="77777777" w:rsidR="007B4D2E" w:rsidRPr="00E700BF" w:rsidRDefault="007B4D2E" w:rsidP="00E972D1">
      <w:pPr>
        <w:rPr>
          <w:rFonts w:ascii="Source Sans Pro" w:hAnsi="Source Sans Pro"/>
          <w:sz w:val="22"/>
          <w:szCs w:val="22"/>
        </w:rPr>
      </w:pPr>
    </w:p>
    <w:sectPr w:rsidR="007B4D2E" w:rsidRPr="00E700BF" w:rsidSect="00825B6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7117" w14:textId="77777777" w:rsidR="0064218E" w:rsidRDefault="0064218E" w:rsidP="007B4D2E">
      <w:r>
        <w:separator/>
      </w:r>
    </w:p>
  </w:endnote>
  <w:endnote w:type="continuationSeparator" w:id="0">
    <w:p w14:paraId="4335B7A1" w14:textId="77777777" w:rsidR="0064218E" w:rsidRDefault="0064218E" w:rsidP="007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311707"/>
      <w:docPartObj>
        <w:docPartGallery w:val="Page Numbers (Bottom of Page)"/>
        <w:docPartUnique/>
      </w:docPartObj>
    </w:sdtPr>
    <w:sdtEndPr>
      <w:rPr>
        <w:noProof/>
      </w:rPr>
    </w:sdtEndPr>
    <w:sdtContent>
      <w:p w14:paraId="2903CBC8" w14:textId="77777777" w:rsidR="000D3151" w:rsidRDefault="000D3151">
        <w:pPr>
          <w:pStyle w:val="Footer"/>
          <w:jc w:val="right"/>
        </w:pPr>
        <w:r>
          <w:fldChar w:fldCharType="begin"/>
        </w:r>
        <w:r>
          <w:instrText xml:space="preserve"> PAGE   \* MERGEFORMAT </w:instrText>
        </w:r>
        <w:r>
          <w:fldChar w:fldCharType="separate"/>
        </w:r>
        <w:r w:rsidR="00706559">
          <w:rPr>
            <w:noProof/>
          </w:rPr>
          <w:t>2</w:t>
        </w:r>
        <w:r>
          <w:rPr>
            <w:noProof/>
          </w:rPr>
          <w:fldChar w:fldCharType="end"/>
        </w:r>
      </w:p>
    </w:sdtContent>
  </w:sdt>
  <w:p w14:paraId="1F72F646" w14:textId="77777777" w:rsidR="000D3151" w:rsidRDefault="000D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04A25" w14:textId="77777777" w:rsidR="0064218E" w:rsidRDefault="0064218E" w:rsidP="007B4D2E">
      <w:r>
        <w:separator/>
      </w:r>
    </w:p>
  </w:footnote>
  <w:footnote w:type="continuationSeparator" w:id="0">
    <w:p w14:paraId="205B1D51" w14:textId="77777777" w:rsidR="0064218E" w:rsidRDefault="0064218E" w:rsidP="007B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F585" w14:textId="77777777" w:rsidR="007B4D2E" w:rsidRPr="008A100C" w:rsidRDefault="00800CD6" w:rsidP="007B4D2E">
    <w:pPr>
      <w:pStyle w:val="Header"/>
      <w:jc w:val="center"/>
      <w:rPr>
        <w:rFonts w:ascii="Source Sans Pro" w:hAnsi="Source Sans Pro"/>
        <w:b/>
        <w:sz w:val="28"/>
        <w:szCs w:val="28"/>
      </w:rPr>
    </w:pPr>
    <w:r w:rsidRPr="008A100C">
      <w:rPr>
        <w:rFonts w:ascii="Source Sans Pro" w:hAnsi="Source Sans Pro"/>
        <w:b/>
        <w:sz w:val="28"/>
        <w:szCs w:val="28"/>
      </w:rPr>
      <w:t>EVALUATION</w:t>
    </w:r>
    <w:r w:rsidR="007B4D2E" w:rsidRPr="008A100C">
      <w:rPr>
        <w:rFonts w:ascii="Source Sans Pro" w:hAnsi="Source Sans Pro"/>
        <w:b/>
        <w:sz w:val="28"/>
        <w:szCs w:val="28"/>
      </w:rPr>
      <w:t xml:space="preserve"> SYSTEM</w:t>
    </w:r>
    <w:r w:rsidR="00591DC4" w:rsidRPr="008A100C">
      <w:rPr>
        <w:rFonts w:ascii="Source Sans Pro" w:hAnsi="Source Sans Pro"/>
        <w:b/>
        <w:sz w:val="28"/>
        <w:szCs w:val="28"/>
      </w:rPr>
      <w:t xml:space="preserve"> </w:t>
    </w:r>
    <w:r w:rsidR="00D214E9" w:rsidRPr="008A100C">
      <w:rPr>
        <w:rFonts w:ascii="Source Sans Pro" w:hAnsi="Source Sans Pro"/>
        <w:b/>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AD7"/>
    <w:multiLevelType w:val="hybridMultilevel"/>
    <w:tmpl w:val="0C384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1A79"/>
    <w:multiLevelType w:val="hybridMultilevel"/>
    <w:tmpl w:val="8294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609"/>
    <w:multiLevelType w:val="hybridMultilevel"/>
    <w:tmpl w:val="BF46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11F2"/>
    <w:multiLevelType w:val="hybridMultilevel"/>
    <w:tmpl w:val="F86CE996"/>
    <w:lvl w:ilvl="0" w:tplc="82300A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736B"/>
    <w:multiLevelType w:val="hybridMultilevel"/>
    <w:tmpl w:val="365CE7EA"/>
    <w:lvl w:ilvl="0" w:tplc="84644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1577"/>
    <w:multiLevelType w:val="hybridMultilevel"/>
    <w:tmpl w:val="4976A1EA"/>
    <w:lvl w:ilvl="0" w:tplc="82300A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73C25"/>
    <w:multiLevelType w:val="hybridMultilevel"/>
    <w:tmpl w:val="1C1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E77C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727E72"/>
    <w:multiLevelType w:val="hybridMultilevel"/>
    <w:tmpl w:val="8D3EF7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181E29"/>
    <w:multiLevelType w:val="hybridMultilevel"/>
    <w:tmpl w:val="65BC56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61B2E"/>
    <w:multiLevelType w:val="hybridMultilevel"/>
    <w:tmpl w:val="4BC2E448"/>
    <w:lvl w:ilvl="0" w:tplc="823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4FF1"/>
    <w:multiLevelType w:val="hybridMultilevel"/>
    <w:tmpl w:val="4D5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406"/>
    <w:multiLevelType w:val="hybridMultilevel"/>
    <w:tmpl w:val="9EE43B2E"/>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93AE3"/>
    <w:multiLevelType w:val="hybridMultilevel"/>
    <w:tmpl w:val="F5AC750C"/>
    <w:lvl w:ilvl="0" w:tplc="82300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27BC0"/>
    <w:multiLevelType w:val="hybridMultilevel"/>
    <w:tmpl w:val="B4B8A4CE"/>
    <w:lvl w:ilvl="0" w:tplc="82300A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B43E5"/>
    <w:multiLevelType w:val="hybridMultilevel"/>
    <w:tmpl w:val="FCC4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E30B8"/>
    <w:multiLevelType w:val="hybridMultilevel"/>
    <w:tmpl w:val="717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578085">
    <w:abstractNumId w:val="8"/>
  </w:num>
  <w:num w:numId="2" w16cid:durableId="1059089614">
    <w:abstractNumId w:val="7"/>
  </w:num>
  <w:num w:numId="3" w16cid:durableId="1273438633">
    <w:abstractNumId w:val="15"/>
  </w:num>
  <w:num w:numId="4" w16cid:durableId="1707245522">
    <w:abstractNumId w:val="5"/>
  </w:num>
  <w:num w:numId="5" w16cid:durableId="1304891943">
    <w:abstractNumId w:val="11"/>
  </w:num>
  <w:num w:numId="6" w16cid:durableId="1441294461">
    <w:abstractNumId w:val="6"/>
  </w:num>
  <w:num w:numId="7" w16cid:durableId="601450897">
    <w:abstractNumId w:val="3"/>
  </w:num>
  <w:num w:numId="8" w16cid:durableId="142701310">
    <w:abstractNumId w:val="14"/>
  </w:num>
  <w:num w:numId="9" w16cid:durableId="466095195">
    <w:abstractNumId w:val="13"/>
  </w:num>
  <w:num w:numId="10" w16cid:durableId="1573927324">
    <w:abstractNumId w:val="10"/>
  </w:num>
  <w:num w:numId="11" w16cid:durableId="2040201735">
    <w:abstractNumId w:val="16"/>
  </w:num>
  <w:num w:numId="12" w16cid:durableId="2007904238">
    <w:abstractNumId w:val="4"/>
  </w:num>
  <w:num w:numId="13" w16cid:durableId="247733126">
    <w:abstractNumId w:val="1"/>
  </w:num>
  <w:num w:numId="14" w16cid:durableId="653408687">
    <w:abstractNumId w:val="2"/>
  </w:num>
  <w:num w:numId="15" w16cid:durableId="1547065973">
    <w:abstractNumId w:val="12"/>
  </w:num>
  <w:num w:numId="16" w16cid:durableId="2046322730">
    <w:abstractNumId w:val="0"/>
  </w:num>
  <w:num w:numId="17" w16cid:durableId="235481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0"/>
    <w:rsid w:val="00011A43"/>
    <w:rsid w:val="000256AD"/>
    <w:rsid w:val="000662F2"/>
    <w:rsid w:val="00066CE4"/>
    <w:rsid w:val="00073555"/>
    <w:rsid w:val="00076354"/>
    <w:rsid w:val="000869D0"/>
    <w:rsid w:val="000877DE"/>
    <w:rsid w:val="00095330"/>
    <w:rsid w:val="00096362"/>
    <w:rsid w:val="000963AC"/>
    <w:rsid w:val="000A1F16"/>
    <w:rsid w:val="000B2FE1"/>
    <w:rsid w:val="000C30E9"/>
    <w:rsid w:val="000D3151"/>
    <w:rsid w:val="000D5BB4"/>
    <w:rsid w:val="00131732"/>
    <w:rsid w:val="001505B0"/>
    <w:rsid w:val="00161F7F"/>
    <w:rsid w:val="00163BB2"/>
    <w:rsid w:val="001F57A3"/>
    <w:rsid w:val="001F61A0"/>
    <w:rsid w:val="00215FCC"/>
    <w:rsid w:val="002411A9"/>
    <w:rsid w:val="0026300E"/>
    <w:rsid w:val="002A18E5"/>
    <w:rsid w:val="002A19BF"/>
    <w:rsid w:val="003013C0"/>
    <w:rsid w:val="00301FED"/>
    <w:rsid w:val="003029C4"/>
    <w:rsid w:val="00305714"/>
    <w:rsid w:val="00327C2C"/>
    <w:rsid w:val="003371B7"/>
    <w:rsid w:val="003D3259"/>
    <w:rsid w:val="003E03BF"/>
    <w:rsid w:val="003E388D"/>
    <w:rsid w:val="00417392"/>
    <w:rsid w:val="00426A4A"/>
    <w:rsid w:val="00453C35"/>
    <w:rsid w:val="004B0FF0"/>
    <w:rsid w:val="004B2C46"/>
    <w:rsid w:val="004B47BA"/>
    <w:rsid w:val="004D3AB6"/>
    <w:rsid w:val="004E02B6"/>
    <w:rsid w:val="004F7F10"/>
    <w:rsid w:val="00505B9C"/>
    <w:rsid w:val="0051404E"/>
    <w:rsid w:val="005765A5"/>
    <w:rsid w:val="0058607A"/>
    <w:rsid w:val="00591DC4"/>
    <w:rsid w:val="0059537D"/>
    <w:rsid w:val="005B7013"/>
    <w:rsid w:val="005F79E2"/>
    <w:rsid w:val="00615440"/>
    <w:rsid w:val="006273C6"/>
    <w:rsid w:val="00637AE6"/>
    <w:rsid w:val="0064218E"/>
    <w:rsid w:val="00643618"/>
    <w:rsid w:val="006A2323"/>
    <w:rsid w:val="006E6CEE"/>
    <w:rsid w:val="00701DF0"/>
    <w:rsid w:val="00706559"/>
    <w:rsid w:val="007068D7"/>
    <w:rsid w:val="00740BC4"/>
    <w:rsid w:val="007474CB"/>
    <w:rsid w:val="00752926"/>
    <w:rsid w:val="00752B1E"/>
    <w:rsid w:val="00776970"/>
    <w:rsid w:val="00795499"/>
    <w:rsid w:val="007A4CB1"/>
    <w:rsid w:val="007B4D2E"/>
    <w:rsid w:val="007D4F4B"/>
    <w:rsid w:val="00800CD6"/>
    <w:rsid w:val="00823EF6"/>
    <w:rsid w:val="00825B67"/>
    <w:rsid w:val="00851B88"/>
    <w:rsid w:val="008A100C"/>
    <w:rsid w:val="008B4AB6"/>
    <w:rsid w:val="008B7631"/>
    <w:rsid w:val="008B7BE0"/>
    <w:rsid w:val="008C2FEF"/>
    <w:rsid w:val="008D3364"/>
    <w:rsid w:val="009259D9"/>
    <w:rsid w:val="009A4DB0"/>
    <w:rsid w:val="009B7607"/>
    <w:rsid w:val="00A02564"/>
    <w:rsid w:val="00A06C2B"/>
    <w:rsid w:val="00A219F9"/>
    <w:rsid w:val="00A55DF7"/>
    <w:rsid w:val="00A7216D"/>
    <w:rsid w:val="00A86D93"/>
    <w:rsid w:val="00A97FBB"/>
    <w:rsid w:val="00AA20A6"/>
    <w:rsid w:val="00AC4627"/>
    <w:rsid w:val="00B1679B"/>
    <w:rsid w:val="00B17627"/>
    <w:rsid w:val="00B97E8C"/>
    <w:rsid w:val="00BA261F"/>
    <w:rsid w:val="00BF1379"/>
    <w:rsid w:val="00C02CD1"/>
    <w:rsid w:val="00C3363B"/>
    <w:rsid w:val="00C55643"/>
    <w:rsid w:val="00C63FD4"/>
    <w:rsid w:val="00CE0104"/>
    <w:rsid w:val="00CE3094"/>
    <w:rsid w:val="00CF511D"/>
    <w:rsid w:val="00D214E9"/>
    <w:rsid w:val="00D4056D"/>
    <w:rsid w:val="00D55234"/>
    <w:rsid w:val="00D63ED1"/>
    <w:rsid w:val="00D66A0F"/>
    <w:rsid w:val="00DA07A6"/>
    <w:rsid w:val="00DC0373"/>
    <w:rsid w:val="00DC26CD"/>
    <w:rsid w:val="00DD2EC3"/>
    <w:rsid w:val="00DF2351"/>
    <w:rsid w:val="00DF461F"/>
    <w:rsid w:val="00E54553"/>
    <w:rsid w:val="00E700BF"/>
    <w:rsid w:val="00E750CB"/>
    <w:rsid w:val="00E972D1"/>
    <w:rsid w:val="00E97B2D"/>
    <w:rsid w:val="00EA3386"/>
    <w:rsid w:val="00EC763D"/>
    <w:rsid w:val="00F4744D"/>
    <w:rsid w:val="00F9034C"/>
    <w:rsid w:val="00FA5E76"/>
    <w:rsid w:val="00FB5ADF"/>
    <w:rsid w:val="00FD62FE"/>
    <w:rsid w:val="00FF0D07"/>
    <w:rsid w:val="00FF10F6"/>
    <w:rsid w:val="00FF7C5F"/>
    <w:rsid w:val="28E39E6C"/>
    <w:rsid w:val="44FEAAFA"/>
    <w:rsid w:val="4EC80E66"/>
    <w:rsid w:val="5F2C646F"/>
    <w:rsid w:val="6AFDD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765B"/>
  <w15:docId w15:val="{7E6BF15D-873A-4C77-9697-39EA1053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4D"/>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76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76970"/>
    <w:pPr>
      <w:keepNext/>
      <w:outlineLvl w:val="1"/>
    </w:pPr>
    <w:rPr>
      <w:b/>
      <w:sz w:val="22"/>
    </w:rPr>
  </w:style>
  <w:style w:type="paragraph" w:styleId="Heading3">
    <w:name w:val="heading 3"/>
    <w:basedOn w:val="Normal"/>
    <w:next w:val="Normal"/>
    <w:link w:val="Heading3Char"/>
    <w:uiPriority w:val="9"/>
    <w:semiHidden/>
    <w:unhideWhenUsed/>
    <w:qFormat/>
    <w:rsid w:val="007B4D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970"/>
    <w:rPr>
      <w:rFonts w:ascii="Times New Roman" w:eastAsia="Times New Roman" w:hAnsi="Times New Roman" w:cs="Times New Roman"/>
      <w:b/>
      <w:snapToGrid w:val="0"/>
      <w:szCs w:val="20"/>
    </w:rPr>
  </w:style>
  <w:style w:type="paragraph" w:styleId="BodyText">
    <w:name w:val="Body Text"/>
    <w:basedOn w:val="Normal"/>
    <w:link w:val="BodyTextChar"/>
    <w:rsid w:val="00776970"/>
    <w:rPr>
      <w:rFonts w:ascii="Arial" w:hAnsi="Arial"/>
      <w:sz w:val="20"/>
    </w:rPr>
  </w:style>
  <w:style w:type="character" w:customStyle="1" w:styleId="BodyTextChar">
    <w:name w:val="Body Text Char"/>
    <w:basedOn w:val="DefaultParagraphFont"/>
    <w:link w:val="BodyText"/>
    <w:rsid w:val="00776970"/>
    <w:rPr>
      <w:rFonts w:ascii="Arial" w:eastAsia="Times New Roman" w:hAnsi="Arial" w:cs="Times New Roman"/>
      <w:snapToGrid w:val="0"/>
      <w:sz w:val="20"/>
      <w:szCs w:val="20"/>
    </w:rPr>
  </w:style>
  <w:style w:type="character" w:customStyle="1" w:styleId="Heading1Char">
    <w:name w:val="Heading 1 Char"/>
    <w:basedOn w:val="DefaultParagraphFont"/>
    <w:link w:val="Heading1"/>
    <w:uiPriority w:val="9"/>
    <w:rsid w:val="00776970"/>
    <w:rPr>
      <w:rFonts w:asciiTheme="majorHAnsi" w:eastAsiaTheme="majorEastAsia" w:hAnsiTheme="majorHAnsi" w:cstheme="majorBidi"/>
      <w:b/>
      <w:bCs/>
      <w:snapToGrid w:val="0"/>
      <w:color w:val="365F91" w:themeColor="accent1" w:themeShade="BF"/>
      <w:sz w:val="28"/>
      <w:szCs w:val="28"/>
    </w:rPr>
  </w:style>
  <w:style w:type="paragraph" w:styleId="Header">
    <w:name w:val="header"/>
    <w:basedOn w:val="Normal"/>
    <w:link w:val="HeaderChar"/>
    <w:uiPriority w:val="99"/>
    <w:unhideWhenUsed/>
    <w:rsid w:val="007B4D2E"/>
    <w:pPr>
      <w:tabs>
        <w:tab w:val="center" w:pos="4680"/>
        <w:tab w:val="right" w:pos="9360"/>
      </w:tabs>
    </w:pPr>
  </w:style>
  <w:style w:type="character" w:customStyle="1" w:styleId="HeaderChar">
    <w:name w:val="Header Char"/>
    <w:basedOn w:val="DefaultParagraphFont"/>
    <w:link w:val="Header"/>
    <w:uiPriority w:val="99"/>
    <w:rsid w:val="007B4D2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4D2E"/>
    <w:pPr>
      <w:tabs>
        <w:tab w:val="center" w:pos="4680"/>
        <w:tab w:val="right" w:pos="9360"/>
      </w:tabs>
    </w:pPr>
  </w:style>
  <w:style w:type="character" w:customStyle="1" w:styleId="FooterChar">
    <w:name w:val="Footer Char"/>
    <w:basedOn w:val="DefaultParagraphFont"/>
    <w:link w:val="Footer"/>
    <w:uiPriority w:val="99"/>
    <w:rsid w:val="007B4D2E"/>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7B4D2E"/>
    <w:rPr>
      <w:rFonts w:asciiTheme="majorHAnsi" w:eastAsiaTheme="majorEastAsia" w:hAnsiTheme="majorHAnsi" w:cstheme="majorBidi"/>
      <w:b/>
      <w:bCs/>
      <w:snapToGrid w:val="0"/>
      <w:color w:val="4F81BD" w:themeColor="accent1"/>
      <w:sz w:val="24"/>
      <w:szCs w:val="20"/>
    </w:rPr>
  </w:style>
  <w:style w:type="character" w:styleId="CommentReference">
    <w:name w:val="annotation reference"/>
    <w:basedOn w:val="DefaultParagraphFont"/>
    <w:semiHidden/>
    <w:unhideWhenUsed/>
    <w:rsid w:val="00C63FD4"/>
    <w:rPr>
      <w:sz w:val="16"/>
      <w:szCs w:val="16"/>
    </w:rPr>
  </w:style>
  <w:style w:type="paragraph" w:styleId="CommentText">
    <w:name w:val="annotation text"/>
    <w:basedOn w:val="Normal"/>
    <w:link w:val="CommentTextChar"/>
    <w:unhideWhenUsed/>
    <w:rsid w:val="00C63FD4"/>
    <w:rPr>
      <w:sz w:val="20"/>
    </w:rPr>
  </w:style>
  <w:style w:type="character" w:customStyle="1" w:styleId="CommentTextChar">
    <w:name w:val="Comment Text Char"/>
    <w:basedOn w:val="DefaultParagraphFont"/>
    <w:link w:val="CommentText"/>
    <w:rsid w:val="00C63FD4"/>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63FD4"/>
    <w:rPr>
      <w:b/>
      <w:bCs/>
    </w:rPr>
  </w:style>
  <w:style w:type="character" w:customStyle="1" w:styleId="CommentSubjectChar">
    <w:name w:val="Comment Subject Char"/>
    <w:basedOn w:val="CommentTextChar"/>
    <w:link w:val="CommentSubject"/>
    <w:uiPriority w:val="99"/>
    <w:semiHidden/>
    <w:rsid w:val="00C63FD4"/>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C63FD4"/>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eastAsia="Times New Roman" w:hAnsi="Tahoma" w:cs="Tahoma"/>
      <w:snapToGrid w:val="0"/>
      <w:sz w:val="16"/>
      <w:szCs w:val="16"/>
    </w:rPr>
  </w:style>
  <w:style w:type="paragraph" w:styleId="ListParagraph">
    <w:name w:val="List Paragraph"/>
    <w:basedOn w:val="Normal"/>
    <w:uiPriority w:val="34"/>
    <w:qFormat/>
    <w:rsid w:val="003013C0"/>
    <w:pPr>
      <w:ind w:left="720"/>
      <w:contextualSpacing/>
    </w:pPr>
  </w:style>
  <w:style w:type="paragraph" w:styleId="HTMLPreformatted">
    <w:name w:val="HTML Preformatted"/>
    <w:basedOn w:val="Normal"/>
    <w:link w:val="HTMLPreformattedChar"/>
    <w:rsid w:val="00096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napToGrid/>
      <w:sz w:val="20"/>
    </w:rPr>
  </w:style>
  <w:style w:type="character" w:customStyle="1" w:styleId="HTMLPreformattedChar">
    <w:name w:val="HTML Preformatted Char"/>
    <w:basedOn w:val="DefaultParagraphFont"/>
    <w:link w:val="HTMLPreformatted"/>
    <w:rsid w:val="000963AC"/>
    <w:rPr>
      <w:rFonts w:ascii="Courier New" w:eastAsia="Times New Roman" w:hAnsi="Courier New" w:cs="Tahoma"/>
      <w:sz w:val="20"/>
      <w:szCs w:val="20"/>
    </w:rPr>
  </w:style>
  <w:style w:type="paragraph" w:customStyle="1" w:styleId="Default">
    <w:name w:val="Default"/>
    <w:rsid w:val="000963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43618"/>
    <w:pPr>
      <w:widowControl w:val="0"/>
      <w:spacing w:after="0" w:line="240" w:lineRule="auto"/>
    </w:pPr>
    <w:rPr>
      <w:rFonts w:ascii="Times New Roman" w:eastAsia="Times New Roman" w:hAnsi="Times New Roman" w:cs="Times New Roman"/>
      <w:snapToGrid w:val="0"/>
      <w:sz w:val="24"/>
      <w:szCs w:val="20"/>
    </w:rPr>
  </w:style>
  <w:style w:type="paragraph" w:styleId="Revision">
    <w:name w:val="Revision"/>
    <w:hidden/>
    <w:uiPriority w:val="99"/>
    <w:semiHidden/>
    <w:rsid w:val="000B2FE1"/>
    <w:pPr>
      <w:spacing w:after="0" w:line="240" w:lineRule="auto"/>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8B4AB6"/>
    <w:rPr>
      <w:color w:val="0000FF" w:themeColor="hyperlink"/>
      <w:u w:val="single"/>
    </w:rPr>
  </w:style>
  <w:style w:type="character" w:styleId="UnresolvedMention">
    <w:name w:val="Unresolved Mention"/>
    <w:basedOn w:val="DefaultParagraphFont"/>
    <w:uiPriority w:val="99"/>
    <w:semiHidden/>
    <w:unhideWhenUsed/>
    <w:rsid w:val="008B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5/chapter-I/subchapter-B/part-250/subpart-B/section-250.2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5/chapter-I/subchapter-B/part-250/subpart-B/section-250.20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5/chapter-I/subchapter-B/part-250/subpart-B/section-250.2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subchapter-B/part-250/subpart-B/section-25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A9CE1-8939-427B-9F1A-7FB0DCD6A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DC762-39A6-408F-BE45-86F761FD299B}">
  <ds:schemaRefs>
    <ds:schemaRef ds:uri="http://schemas.openxmlformats.org/officeDocument/2006/bibliography"/>
  </ds:schemaRefs>
</ds:datastoreItem>
</file>

<file path=customXml/itemProps3.xml><?xml version="1.0" encoding="utf-8"?>
<ds:datastoreItem xmlns:ds="http://schemas.openxmlformats.org/officeDocument/2006/customXml" ds:itemID="{CC3AE5B5-11DE-498C-9996-AACC9B87A436}">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4.xml><?xml version="1.0" encoding="utf-8"?>
<ds:datastoreItem xmlns:ds="http://schemas.openxmlformats.org/officeDocument/2006/customXml" ds:itemID="{07CD229D-295D-46B8-93AB-F6CECF821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748</Words>
  <Characters>4264</Characters>
  <Application>Microsoft Office Word</Application>
  <DocSecurity>0</DocSecurity>
  <Lines>35</Lines>
  <Paragraphs>10</Paragraphs>
  <ScaleCrop>false</ScaleCrop>
  <Company>Office of Personnel Management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 Audra L.</dc:creator>
  <cp:lastModifiedBy>Coleman, Shannon D CTR DODHRA DCPAS (USA)</cp:lastModifiedBy>
  <cp:revision>28</cp:revision>
  <dcterms:created xsi:type="dcterms:W3CDTF">2024-11-13T12:28:00Z</dcterms:created>
  <dcterms:modified xsi:type="dcterms:W3CDTF">2025-05-15T15:38:00Z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