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4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140"/>
        <w:gridCol w:w="825"/>
        <w:gridCol w:w="1695"/>
        <w:gridCol w:w="3510"/>
      </w:tblGrid>
      <w:tr w:rsidR="00F66728" w:rsidRPr="00BC2F1B" w14:paraId="171A0AF8" w14:textId="77777777" w:rsidTr="008204F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377" w14:textId="32163915" w:rsidR="00F66728" w:rsidRPr="00BC2F1B" w:rsidRDefault="00F66728" w:rsidP="008312DA">
            <w:pP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Selectee: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D4B61C" w14:textId="36AF6296" w:rsidR="00F66728" w:rsidRPr="00BC2F1B" w:rsidRDefault="00F66728" w:rsidP="008312DA">
            <w:pP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Effective Date: 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86EF8" w14:textId="41F41A71" w:rsidR="00D16249" w:rsidRPr="00BC2F1B" w:rsidRDefault="00F66728" w:rsidP="00D16249">
            <w:pPr>
              <w:widowControl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NOAC/Nature of Action: </w:t>
            </w:r>
          </w:p>
          <w:p w14:paraId="5445DC1C" w14:textId="77777777" w:rsidR="00D16249" w:rsidRPr="00BC2F1B" w:rsidRDefault="00D16249" w:rsidP="00D16249">
            <w:pPr>
              <w:widowControl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</w:p>
        </w:tc>
      </w:tr>
      <w:tr w:rsidR="00F66728" w:rsidRPr="00BC2F1B" w14:paraId="67EF979D" w14:textId="77777777" w:rsidTr="008204F0"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491" w14:textId="4B377DBF" w:rsidR="00F66728" w:rsidRPr="00BC2F1B" w:rsidRDefault="008204F0" w:rsidP="008312DA">
            <w:pP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Title</w:t>
            </w:r>
            <w:r w:rsidR="00F66728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/Series/Grade:</w:t>
            </w:r>
          </w:p>
        </w:tc>
        <w:tc>
          <w:tcPr>
            <w:tcW w:w="3510" w:type="dxa"/>
            <w:tcBorders>
              <w:left w:val="nil"/>
              <w:right w:val="single" w:sz="4" w:space="0" w:color="auto"/>
            </w:tcBorders>
          </w:tcPr>
          <w:p w14:paraId="4625D681" w14:textId="46443D34" w:rsidR="00D16249" w:rsidRPr="00BC2F1B" w:rsidRDefault="00F66728">
            <w:pP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LAC/Legal Authority: </w:t>
            </w:r>
          </w:p>
          <w:p w14:paraId="34A2E31D" w14:textId="77777777" w:rsidR="00F66728" w:rsidRPr="00BC2F1B" w:rsidRDefault="00F66728">
            <w:pP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</w:p>
        </w:tc>
      </w:tr>
      <w:tr w:rsidR="00F66728" w:rsidRPr="00BC2F1B" w14:paraId="26A84A6C" w14:textId="77777777" w:rsidTr="001732F6">
        <w:trPr>
          <w:cantSplit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832" w14:textId="77777777" w:rsidR="00F66728" w:rsidRPr="00BC2F1B" w:rsidRDefault="00F66728">
            <w:pP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Organization:</w:t>
            </w:r>
          </w:p>
          <w:p w14:paraId="087C612A" w14:textId="77777777" w:rsidR="00F66728" w:rsidRPr="00BC2F1B" w:rsidRDefault="00F66728">
            <w:pPr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</w:p>
        </w:tc>
      </w:tr>
      <w:tr w:rsidR="00251F4F" w:rsidRPr="00BC2F1B" w14:paraId="770C8BB6" w14:textId="77777777" w:rsidTr="005E06A2">
        <w:trPr>
          <w:cantSplit/>
          <w:trHeight w:val="1070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3A0" w14:textId="43C83A9B" w:rsidR="00251F4F" w:rsidRPr="00BC2F1B" w:rsidRDefault="006A210B" w:rsidP="00C01D0A">
            <w:pPr>
              <w:spacing w:before="60" w:after="60"/>
              <w:ind w:left="360"/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eastAsia="Source Sans Pro" w:hAnsi="Source Sans Pro" w:cs="Source Sans Pro"/>
                  <w:b/>
                  <w:sz w:val="22"/>
                  <w:szCs w:val="22"/>
                </w:rPr>
                <w:id w:val="-727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0A">
                  <w:rPr>
                    <w:rFonts w:ascii="MS Gothic" w:eastAsia="MS Gothic" w:hAnsi="MS Gothic" w:cs="Source Sans Pr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51F4F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Excepted Appointment NTE 1 Year </w:t>
            </w:r>
          </w:p>
          <w:p w14:paraId="0F32520E" w14:textId="56930064" w:rsidR="00251F4F" w:rsidRPr="00BC2F1B" w:rsidRDefault="006A210B" w:rsidP="00C01D0A">
            <w:pPr>
              <w:spacing w:before="60" w:after="60"/>
              <w:ind w:left="360"/>
              <w:jc w:val="both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eastAsia="Source Sans Pro" w:hAnsi="Source Sans Pro" w:cs="Source Sans Pro"/>
                  <w:b/>
                  <w:sz w:val="22"/>
                  <w:szCs w:val="22"/>
                </w:rPr>
                <w:id w:val="112820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0A">
                  <w:rPr>
                    <w:rFonts w:ascii="MS Gothic" w:eastAsia="MS Gothic" w:hAnsi="MS Gothic" w:cs="Source Sans Pr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51F4F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Excepted Appointment with no time limit and expected to last more than 1 </w:t>
            </w:r>
            <w:r w:rsidR="005E06A2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year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E04" w14:textId="1B3335C7" w:rsidR="00251F4F" w:rsidRPr="00BC2F1B" w:rsidRDefault="006A210B" w:rsidP="00C01D0A">
            <w:pPr>
              <w:spacing w:before="60" w:after="60"/>
              <w:ind w:left="360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eastAsia="Source Sans Pro" w:hAnsi="Source Sans Pro" w:cs="Source Sans Pro"/>
                  <w:b/>
                  <w:sz w:val="22"/>
                  <w:szCs w:val="22"/>
                </w:rPr>
                <w:id w:val="4891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0A">
                  <w:rPr>
                    <w:rFonts w:ascii="MS Gothic" w:eastAsia="MS Gothic" w:hAnsi="MS Gothic" w:cs="Source Sans Pr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51F4F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Conversion of SCEP/STEP to Intern</w:t>
            </w:r>
            <w:r w:rsidR="005E06A2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 Program</w:t>
            </w:r>
          </w:p>
          <w:p w14:paraId="685A9B81" w14:textId="7CEBC095" w:rsidR="00251F4F" w:rsidRPr="00BC2F1B" w:rsidRDefault="006A210B" w:rsidP="00C01D0A">
            <w:pPr>
              <w:spacing w:before="60" w:after="60"/>
              <w:ind w:left="360"/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eastAsia="Source Sans Pro" w:hAnsi="Source Sans Pro" w:cs="Source Sans Pro"/>
                  <w:b/>
                  <w:sz w:val="22"/>
                  <w:szCs w:val="22"/>
                </w:rPr>
                <w:id w:val="-11390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0A">
                  <w:rPr>
                    <w:rFonts w:ascii="MS Gothic" w:eastAsia="MS Gothic" w:hAnsi="MS Gothic" w:cs="Source Sans Pr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51F4F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Conversion of SCEP</w:t>
            </w:r>
            <w:r w:rsidR="005E06A2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 xml:space="preserve"> to Career-Conditional, </w:t>
            </w:r>
            <w:r w:rsidR="00251F4F" w:rsidRPr="00BC2F1B">
              <w:rPr>
                <w:rFonts w:ascii="Source Sans Pro" w:eastAsia="Source Sans Pro" w:hAnsi="Source Sans Pro" w:cs="Source Sans Pro"/>
                <w:b/>
                <w:sz w:val="22"/>
                <w:szCs w:val="22"/>
              </w:rPr>
              <w:t>Career, or Term Appointment</w:t>
            </w:r>
          </w:p>
        </w:tc>
      </w:tr>
    </w:tbl>
    <w:p w14:paraId="509F5729" w14:textId="77777777" w:rsidR="00A34588" w:rsidRDefault="00A34588" w:rsidP="551D5E3C">
      <w:p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eastAsia="Source Sans Pro" w:hAnsi="Source Sans Pro" w:cs="Source Sans Pro"/>
          <w:b/>
          <w:bCs/>
          <w:sz w:val="22"/>
          <w:szCs w:val="22"/>
        </w:rPr>
      </w:pPr>
    </w:p>
    <w:p w14:paraId="1B68DA7A" w14:textId="06009F93" w:rsidR="00F66728" w:rsidRDefault="00F66728" w:rsidP="551D5E3C">
      <w:p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eastAsia="Source Sans Pro" w:hAnsi="Source Sans Pro" w:cs="Source Sans Pro"/>
          <w:sz w:val="22"/>
          <w:szCs w:val="22"/>
        </w:rPr>
      </w:pPr>
      <w:r w:rsidRPr="00A34588">
        <w:rPr>
          <w:rFonts w:ascii="Source Sans Pro" w:eastAsia="Source Sans Pro" w:hAnsi="Source Sans Pro" w:cs="Source Sans Pro"/>
          <w:b/>
          <w:bCs/>
          <w:sz w:val="22"/>
          <w:szCs w:val="22"/>
        </w:rPr>
        <w:t>References:</w:t>
      </w:r>
      <w:r w:rsidRPr="00BC2F1B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hyperlink r:id="rId11" w:history="1">
        <w:r w:rsidR="001732F6" w:rsidRPr="00E32EC1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E.O. 13562</w:t>
        </w:r>
      </w:hyperlink>
      <w:r w:rsidR="00DA7BC4" w:rsidRPr="00BC2F1B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hyperlink r:id="rId12" w:history="1">
        <w:r w:rsidRPr="00E32EC1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 xml:space="preserve">5 CFR </w:t>
        </w:r>
        <w:r w:rsidR="001732F6" w:rsidRPr="00E32EC1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 xml:space="preserve">part </w:t>
        </w:r>
        <w:r w:rsidRPr="00E32EC1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213</w:t>
        </w:r>
      </w:hyperlink>
      <w:r w:rsidRPr="00BC2F1B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hyperlink r:id="rId13" w:history="1">
        <w:r w:rsidRPr="00CB4D89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5 CFR</w:t>
        </w:r>
        <w:r w:rsidR="001732F6" w:rsidRPr="00CB4D89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 xml:space="preserve"> part</w:t>
        </w:r>
        <w:r w:rsidRPr="00CB4D89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 xml:space="preserve"> 302</w:t>
        </w:r>
      </w:hyperlink>
      <w:r w:rsidR="008F0530" w:rsidRPr="00BC2F1B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hyperlink r:id="rId14" w:history="1">
        <w:r w:rsidR="001732F6" w:rsidRPr="00CB4D89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5 CFR 362 subpart</w:t>
        </w:r>
        <w:r w:rsidR="008006B3" w:rsidRPr="00CB4D89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 xml:space="preserve">s A and </w:t>
        </w:r>
        <w:r w:rsidR="001732F6" w:rsidRPr="00CB4D89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B</w:t>
        </w:r>
      </w:hyperlink>
      <w:r w:rsidR="001732F6" w:rsidRPr="00BC2F1B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hyperlink r:id="rId15" w:history="1">
        <w:r w:rsidR="007833C6" w:rsidRPr="00E60AC6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Guide to Processing Personnel Actions (</w:t>
        </w:r>
        <w:r w:rsidR="00617941" w:rsidRPr="00E60AC6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GPPA</w:t>
        </w:r>
        <w:r w:rsidR="007833C6" w:rsidRPr="00E60AC6">
          <w:rPr>
            <w:rStyle w:val="Hyperlink"/>
            <w:rFonts w:ascii="Source Sans Pro" w:eastAsia="Source Sans Pro" w:hAnsi="Source Sans Pro" w:cs="Source Sans Pro"/>
            <w:sz w:val="22"/>
            <w:szCs w:val="22"/>
          </w:rPr>
          <w:t>)</w:t>
        </w:r>
      </w:hyperlink>
    </w:p>
    <w:p w14:paraId="522F1B6B" w14:textId="77777777" w:rsidR="00A34588" w:rsidRDefault="00A34588" w:rsidP="551D5E3C">
      <w:p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eastAsia="Source Sans Pro" w:hAnsi="Source Sans Pro" w:cs="Source Sans Pro"/>
          <w:sz w:val="22"/>
          <w:szCs w:val="22"/>
        </w:rPr>
      </w:pPr>
    </w:p>
    <w:p w14:paraId="4F9590C7" w14:textId="690CD724" w:rsidR="00BC00CD" w:rsidRDefault="00A34588" w:rsidP="002C058C">
      <w:pPr>
        <w:tabs>
          <w:tab w:val="left" w:pos="720"/>
          <w:tab w:val="left" w:pos="1170"/>
          <w:tab w:val="center" w:pos="5148"/>
        </w:tabs>
        <w:ind w:right="-360"/>
        <w:rPr>
          <w:rFonts w:ascii="Source Sans Pro" w:eastAsia="Source Sans Pro" w:hAnsi="Source Sans Pro" w:cs="Source Sans Pro"/>
          <w:b/>
          <w:bCs/>
          <w:sz w:val="22"/>
          <w:szCs w:val="22"/>
        </w:rPr>
      </w:pPr>
      <w:r w:rsidRPr="00A34588">
        <w:rPr>
          <w:rFonts w:ascii="Source Sans Pro" w:eastAsia="Source Sans Pro" w:hAnsi="Source Sans Pro" w:cs="Source Sans Pro"/>
          <w:b/>
          <w:bCs/>
          <w:sz w:val="22"/>
          <w:szCs w:val="22"/>
        </w:rPr>
        <w:t>Instructions:</w:t>
      </w:r>
      <w:r w:rsidR="00133FCF">
        <w:rPr>
          <w:rFonts w:ascii="Source Sans Pro" w:eastAsia="Source Sans Pro" w:hAnsi="Source Sans Pro" w:cs="Source Sans Pro"/>
          <w:b/>
          <w:bCs/>
          <w:sz w:val="22"/>
          <w:szCs w:val="22"/>
        </w:rPr>
        <w:t xml:space="preserve"> </w:t>
      </w:r>
      <w:r w:rsidR="00133FCF" w:rsidRPr="00133FCF">
        <w:rPr>
          <w:rFonts w:ascii="Source Sans Pro" w:eastAsia="Source Sans Pro" w:hAnsi="Source Sans Pro" w:cs="Source Sans Pro"/>
          <w:sz w:val="22"/>
          <w:szCs w:val="22"/>
        </w:rPr>
        <w:t>Use this checklist to</w:t>
      </w:r>
      <w:r w:rsidR="00133FCF">
        <w:rPr>
          <w:rFonts w:ascii="Source Sans Pro" w:eastAsia="Source Sans Pro" w:hAnsi="Source Sans Pro" w:cs="Source Sans Pro"/>
          <w:b/>
          <w:bCs/>
          <w:sz w:val="22"/>
          <w:szCs w:val="22"/>
        </w:rPr>
        <w:t xml:space="preserve"> </w:t>
      </w:r>
      <w:r w:rsidR="00133FCF" w:rsidRPr="00133FCF">
        <w:rPr>
          <w:rFonts w:ascii="Source Sans Pro" w:eastAsia="Source Sans Pro" w:hAnsi="Source Sans Pro" w:cs="Source Sans Pro"/>
          <w:sz w:val="22"/>
          <w:szCs w:val="22"/>
        </w:rPr>
        <w:t xml:space="preserve">review </w:t>
      </w:r>
      <w:r w:rsidR="00133FCF" w:rsidRPr="1A91DB7C">
        <w:rPr>
          <w:rFonts w:ascii="Source Sans Pro" w:eastAsia="Source Sans Pro" w:hAnsi="Source Sans Pro" w:cs="Source Sans Pro"/>
          <w:sz w:val="22"/>
          <w:szCs w:val="22"/>
        </w:rPr>
        <w:t>Pathway</w:t>
      </w:r>
      <w:r w:rsidR="6B5A559D" w:rsidRPr="1A91DB7C">
        <w:rPr>
          <w:rFonts w:ascii="Source Sans Pro" w:eastAsia="Source Sans Pro" w:hAnsi="Source Sans Pro" w:cs="Source Sans Pro"/>
          <w:sz w:val="22"/>
          <w:szCs w:val="22"/>
        </w:rPr>
        <w:t>s</w:t>
      </w:r>
      <w:r w:rsidR="00133FCF" w:rsidRPr="1A91DB7C">
        <w:rPr>
          <w:rFonts w:ascii="Source Sans Pro" w:eastAsia="Source Sans Pro" w:hAnsi="Source Sans Pro" w:cs="Source Sans Pro"/>
          <w:sz w:val="22"/>
          <w:szCs w:val="22"/>
        </w:rPr>
        <w:t xml:space="preserve"> Interns</w:t>
      </w:r>
      <w:r w:rsidR="038F99F0" w:rsidRPr="1A91DB7C">
        <w:rPr>
          <w:rFonts w:ascii="Source Sans Pro" w:eastAsia="Source Sans Pro" w:hAnsi="Source Sans Pro" w:cs="Source Sans Pro"/>
          <w:sz w:val="22"/>
          <w:szCs w:val="22"/>
        </w:rPr>
        <w:t>hips</w:t>
      </w:r>
      <w:r w:rsidR="00133FCF">
        <w:rPr>
          <w:rFonts w:ascii="Source Sans Pro" w:eastAsia="Source Sans Pro" w:hAnsi="Source Sans Pro" w:cs="Source Sans Pro"/>
          <w:sz w:val="22"/>
          <w:szCs w:val="22"/>
        </w:rPr>
        <w:t>.</w:t>
      </w:r>
    </w:p>
    <w:p w14:paraId="1C324482" w14:textId="77777777" w:rsidR="00BC00CD" w:rsidRDefault="00BC00CD" w:rsidP="002C058C">
      <w:pPr>
        <w:tabs>
          <w:tab w:val="left" w:pos="720"/>
          <w:tab w:val="left" w:pos="1170"/>
          <w:tab w:val="center" w:pos="5148"/>
        </w:tabs>
        <w:ind w:right="-360"/>
        <w:rPr>
          <w:rFonts w:ascii="Source Sans Pro" w:eastAsia="Source Sans Pro" w:hAnsi="Source Sans Pro" w:cs="Source Sans Pro"/>
          <w:b/>
          <w:bCs/>
          <w:sz w:val="22"/>
          <w:szCs w:val="22"/>
        </w:rPr>
      </w:pPr>
    </w:p>
    <w:tbl>
      <w:tblPr>
        <w:tblStyle w:val="PlainTable1"/>
        <w:tblW w:w="10165" w:type="dxa"/>
        <w:tblLayout w:type="fixed"/>
        <w:tblLook w:val="04A0" w:firstRow="1" w:lastRow="0" w:firstColumn="1" w:lastColumn="0" w:noHBand="0" w:noVBand="1"/>
      </w:tblPr>
      <w:tblGrid>
        <w:gridCol w:w="4645"/>
        <w:gridCol w:w="1701"/>
        <w:gridCol w:w="810"/>
        <w:gridCol w:w="1060"/>
        <w:gridCol w:w="1949"/>
      </w:tblGrid>
      <w:tr w:rsidR="00BC00CD" w:rsidRPr="00133FCF" w14:paraId="2A818BDD" w14:textId="77777777" w:rsidTr="00B50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5"/>
            <w:shd w:val="clear" w:color="auto" w:fill="727477"/>
          </w:tcPr>
          <w:p w14:paraId="37E0148F" w14:textId="77777777" w:rsidR="00BC00CD" w:rsidRPr="006A210B" w:rsidRDefault="00BC00CD" w:rsidP="00A13288">
            <w:pPr>
              <w:jc w:val="center"/>
              <w:rPr>
                <w:rFonts w:ascii="Source Sans Pro" w:hAnsi="Source Sans Pro" w:cs="Arial"/>
                <w:bCs w:val="0"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 w:cs="Arial"/>
                <w:color w:val="FBFBFB"/>
                <w:sz w:val="22"/>
                <w:szCs w:val="22"/>
              </w:rPr>
              <w:t>Nature of Action and Legal Authority Codes for Pathways Intern Appointments</w:t>
            </w:r>
          </w:p>
        </w:tc>
      </w:tr>
      <w:tr w:rsidR="00BC00CD" w:rsidRPr="00133FCF" w14:paraId="27148F21" w14:textId="77777777" w:rsidTr="00B5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</w:tcPr>
          <w:p w14:paraId="46DF75ED" w14:textId="77777777" w:rsidR="00BC00CD" w:rsidRPr="00D02675" w:rsidRDefault="00BC00CD" w:rsidP="00B50726">
            <w:pPr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D02675">
              <w:rPr>
                <w:rFonts w:ascii="Source Sans Pro" w:hAnsi="Source Sans Pro" w:cs="Arial"/>
                <w:sz w:val="22"/>
                <w:szCs w:val="22"/>
              </w:rPr>
              <w:t>If Employed As</w:t>
            </w:r>
          </w:p>
        </w:tc>
        <w:tc>
          <w:tcPr>
            <w:tcW w:w="1701" w:type="dxa"/>
          </w:tcPr>
          <w:p w14:paraId="05BBDA5F" w14:textId="77777777" w:rsidR="00BC00CD" w:rsidRPr="00D02675" w:rsidRDefault="00BC00CD" w:rsidP="00B50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D0267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Nature of Action</w:t>
            </w:r>
          </w:p>
        </w:tc>
        <w:tc>
          <w:tcPr>
            <w:tcW w:w="810" w:type="dxa"/>
          </w:tcPr>
          <w:p w14:paraId="12B516C0" w14:textId="77777777" w:rsidR="00BC00CD" w:rsidRPr="00D02675" w:rsidRDefault="00BC00CD" w:rsidP="00B50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D0267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NOAC</w:t>
            </w:r>
          </w:p>
        </w:tc>
        <w:tc>
          <w:tcPr>
            <w:tcW w:w="1060" w:type="dxa"/>
          </w:tcPr>
          <w:p w14:paraId="48368BFB" w14:textId="77777777" w:rsidR="00BC00CD" w:rsidRPr="00D02675" w:rsidRDefault="00BC00CD" w:rsidP="00B50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D0267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Legal Code</w:t>
            </w:r>
          </w:p>
        </w:tc>
        <w:tc>
          <w:tcPr>
            <w:tcW w:w="1949" w:type="dxa"/>
          </w:tcPr>
          <w:p w14:paraId="6FA4F9EB" w14:textId="77777777" w:rsidR="00BC00CD" w:rsidRPr="00D02675" w:rsidRDefault="00BC00CD" w:rsidP="00B50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D0267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Legal Authority</w:t>
            </w:r>
          </w:p>
        </w:tc>
      </w:tr>
      <w:tr w:rsidR="00BC00CD" w:rsidRPr="00133FCF" w14:paraId="335FDBB7" w14:textId="77777777" w:rsidTr="00B5072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</w:tcPr>
          <w:p w14:paraId="5AC3A80C" w14:textId="77777777" w:rsidR="00BC00CD" w:rsidRPr="00133FCF" w:rsidRDefault="00BC00CD" w:rsidP="00E83DF5">
            <w:pPr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  <w:t xml:space="preserve">Intern Temp NTE 1 year and is </w:t>
            </w: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  <w:u w:val="single"/>
              </w:rPr>
              <w:t>not</w:t>
            </w: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  <w:t xml:space="preserve"> on the agency's roles</w:t>
            </w:r>
          </w:p>
        </w:tc>
        <w:tc>
          <w:tcPr>
            <w:tcW w:w="1701" w:type="dxa"/>
          </w:tcPr>
          <w:p w14:paraId="1F12C401" w14:textId="77777777" w:rsidR="00BC00CD" w:rsidRPr="00133FCF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proofErr w:type="spellStart"/>
            <w:r w:rsidRPr="00133FCF">
              <w:rPr>
                <w:rFonts w:ascii="Source Sans Pro" w:hAnsi="Source Sans Pro" w:cs="Arial"/>
                <w:sz w:val="22"/>
                <w:szCs w:val="22"/>
              </w:rPr>
              <w:t>Exc</w:t>
            </w:r>
            <w:proofErr w:type="spellEnd"/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 Appt NTE</w:t>
            </w:r>
          </w:p>
        </w:tc>
        <w:tc>
          <w:tcPr>
            <w:tcW w:w="810" w:type="dxa"/>
          </w:tcPr>
          <w:p w14:paraId="2DF62691" w14:textId="77777777" w:rsidR="00BC00CD" w:rsidRPr="00133FCF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171</w:t>
            </w:r>
          </w:p>
        </w:tc>
        <w:tc>
          <w:tcPr>
            <w:tcW w:w="1060" w:type="dxa"/>
          </w:tcPr>
          <w:p w14:paraId="57325819" w14:textId="77777777" w:rsidR="00BC00CD" w:rsidRPr="00133FCF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YEA</w:t>
            </w:r>
          </w:p>
        </w:tc>
        <w:tc>
          <w:tcPr>
            <w:tcW w:w="1949" w:type="dxa"/>
          </w:tcPr>
          <w:p w14:paraId="099F8F42" w14:textId="49478A74" w:rsidR="004B606D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Sch D </w:t>
            </w:r>
          </w:p>
          <w:p w14:paraId="416AA59A" w14:textId="177B7F33" w:rsidR="00BC00CD" w:rsidRPr="00133FCF" w:rsidRDefault="00376B55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hyperlink r:id="rId16" w:history="1">
              <w:r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 xml:space="preserve">5 CFR </w:t>
              </w:r>
              <w:r w:rsidR="00BC00CD"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>213.3402(a)</w:t>
              </w:r>
            </w:hyperlink>
          </w:p>
        </w:tc>
      </w:tr>
      <w:tr w:rsidR="00BC00CD" w:rsidRPr="00133FCF" w14:paraId="3793BD6F" w14:textId="77777777" w:rsidTr="00B5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</w:tcPr>
          <w:p w14:paraId="7F7CBBFD" w14:textId="77777777" w:rsidR="00BC00CD" w:rsidRPr="00133FCF" w:rsidRDefault="00BC00CD" w:rsidP="00E83DF5">
            <w:pPr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  <w:t>Intern Temp NTE 1 year and is on the agency's roles</w:t>
            </w:r>
          </w:p>
        </w:tc>
        <w:tc>
          <w:tcPr>
            <w:tcW w:w="1701" w:type="dxa"/>
          </w:tcPr>
          <w:p w14:paraId="6F44E82C" w14:textId="26BF8AB8" w:rsidR="00BC00CD" w:rsidRPr="00133FCF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Conv to </w:t>
            </w:r>
            <w:proofErr w:type="spellStart"/>
            <w:r w:rsidRPr="00133FCF">
              <w:rPr>
                <w:rFonts w:ascii="Source Sans Pro" w:hAnsi="Source Sans Pro" w:cs="Arial"/>
                <w:sz w:val="22"/>
                <w:szCs w:val="22"/>
              </w:rPr>
              <w:t>Exc</w:t>
            </w:r>
            <w:proofErr w:type="spellEnd"/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 Appt NTE</w:t>
            </w:r>
          </w:p>
        </w:tc>
        <w:tc>
          <w:tcPr>
            <w:tcW w:w="810" w:type="dxa"/>
          </w:tcPr>
          <w:p w14:paraId="418BC536" w14:textId="77777777" w:rsidR="00BC00CD" w:rsidRPr="00133FCF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571</w:t>
            </w:r>
          </w:p>
        </w:tc>
        <w:tc>
          <w:tcPr>
            <w:tcW w:w="1060" w:type="dxa"/>
          </w:tcPr>
          <w:p w14:paraId="2A1991BE" w14:textId="77777777" w:rsidR="00BC00CD" w:rsidRPr="00133FCF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YEA</w:t>
            </w:r>
          </w:p>
        </w:tc>
        <w:tc>
          <w:tcPr>
            <w:tcW w:w="1949" w:type="dxa"/>
          </w:tcPr>
          <w:p w14:paraId="7B03BD38" w14:textId="597F1783" w:rsidR="004B606D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Sch D </w:t>
            </w:r>
          </w:p>
          <w:p w14:paraId="31F8F9CB" w14:textId="506FF0E3" w:rsidR="00BC00CD" w:rsidRPr="00133FCF" w:rsidRDefault="00376B55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hyperlink r:id="rId17" w:history="1">
              <w:r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 xml:space="preserve">5 CFR </w:t>
              </w:r>
              <w:r w:rsidR="00BC00CD"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>213.3402(a)</w:t>
              </w:r>
            </w:hyperlink>
          </w:p>
        </w:tc>
      </w:tr>
      <w:tr w:rsidR="00BC00CD" w:rsidRPr="00133FCF" w14:paraId="74F670DC" w14:textId="77777777" w:rsidTr="00B5072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</w:tcPr>
          <w:p w14:paraId="39D71940" w14:textId="77777777" w:rsidR="00BC00CD" w:rsidRPr="00133FCF" w:rsidRDefault="00BC00CD" w:rsidP="00E83DF5">
            <w:pPr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  <w:t xml:space="preserve">Intern and is </w:t>
            </w: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  <w:u w:val="single"/>
              </w:rPr>
              <w:t>not</w:t>
            </w: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  <w:t xml:space="preserve"> on the agency's roles (initial appointment expected to last more than 1 year)</w:t>
            </w:r>
          </w:p>
        </w:tc>
        <w:tc>
          <w:tcPr>
            <w:tcW w:w="1701" w:type="dxa"/>
          </w:tcPr>
          <w:p w14:paraId="24CAF83D" w14:textId="77777777" w:rsidR="00BC00CD" w:rsidRPr="00133FCF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proofErr w:type="spellStart"/>
            <w:r w:rsidRPr="00133FCF">
              <w:rPr>
                <w:rFonts w:ascii="Source Sans Pro" w:hAnsi="Source Sans Pro" w:cs="Arial"/>
                <w:sz w:val="22"/>
                <w:szCs w:val="22"/>
              </w:rPr>
              <w:t>Exc</w:t>
            </w:r>
            <w:proofErr w:type="spellEnd"/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 Appt</w:t>
            </w:r>
          </w:p>
        </w:tc>
        <w:tc>
          <w:tcPr>
            <w:tcW w:w="810" w:type="dxa"/>
          </w:tcPr>
          <w:p w14:paraId="19A1F52F" w14:textId="77777777" w:rsidR="00BC00CD" w:rsidRPr="00133FCF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170</w:t>
            </w:r>
          </w:p>
        </w:tc>
        <w:tc>
          <w:tcPr>
            <w:tcW w:w="1060" w:type="dxa"/>
          </w:tcPr>
          <w:p w14:paraId="7547C850" w14:textId="77777777" w:rsidR="00BC00CD" w:rsidRPr="00133FCF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YEA</w:t>
            </w:r>
          </w:p>
        </w:tc>
        <w:tc>
          <w:tcPr>
            <w:tcW w:w="1949" w:type="dxa"/>
          </w:tcPr>
          <w:p w14:paraId="78BF1A25" w14:textId="77777777" w:rsidR="004B606D" w:rsidRDefault="00BC00CD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Sch D </w:t>
            </w:r>
          </w:p>
          <w:p w14:paraId="5DDCA6C3" w14:textId="400EF847" w:rsidR="00BC00CD" w:rsidRPr="00133FCF" w:rsidRDefault="00376B55" w:rsidP="00A13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hyperlink r:id="rId18" w:history="1">
              <w:r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 xml:space="preserve">5 CFR </w:t>
              </w:r>
              <w:r w:rsidR="00BC00CD"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>213.3402(a)</w:t>
              </w:r>
            </w:hyperlink>
          </w:p>
        </w:tc>
      </w:tr>
      <w:tr w:rsidR="00BC00CD" w:rsidRPr="00133FCF" w14:paraId="0F99A957" w14:textId="77777777" w:rsidTr="00B5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</w:tcPr>
          <w:p w14:paraId="2D54A8F3" w14:textId="77777777" w:rsidR="00BC00CD" w:rsidRPr="00133FCF" w:rsidRDefault="00BC00CD" w:rsidP="00E83DF5">
            <w:pPr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b w:val="0"/>
                <w:bCs w:val="0"/>
                <w:sz w:val="22"/>
                <w:szCs w:val="22"/>
              </w:rPr>
              <w:t>Intern and is on the agency's roles (initial appointment expected to last more than 1 year)</w:t>
            </w:r>
          </w:p>
        </w:tc>
        <w:tc>
          <w:tcPr>
            <w:tcW w:w="1701" w:type="dxa"/>
          </w:tcPr>
          <w:p w14:paraId="23E24407" w14:textId="77777777" w:rsidR="00BC00CD" w:rsidRPr="00133FCF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Conv to </w:t>
            </w:r>
            <w:proofErr w:type="spellStart"/>
            <w:r w:rsidRPr="00133FCF">
              <w:rPr>
                <w:rFonts w:ascii="Source Sans Pro" w:hAnsi="Source Sans Pro" w:cs="Arial"/>
                <w:sz w:val="22"/>
                <w:szCs w:val="22"/>
              </w:rPr>
              <w:t>Exc</w:t>
            </w:r>
            <w:proofErr w:type="spellEnd"/>
            <w:r w:rsidRPr="00133FCF">
              <w:rPr>
                <w:rFonts w:ascii="Source Sans Pro" w:hAnsi="Source Sans Pro" w:cs="Arial"/>
                <w:sz w:val="22"/>
                <w:szCs w:val="22"/>
              </w:rPr>
              <w:t xml:space="preserve"> Appt</w:t>
            </w:r>
          </w:p>
        </w:tc>
        <w:tc>
          <w:tcPr>
            <w:tcW w:w="810" w:type="dxa"/>
          </w:tcPr>
          <w:p w14:paraId="3A587A8A" w14:textId="77777777" w:rsidR="00BC00CD" w:rsidRPr="00133FCF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570</w:t>
            </w:r>
          </w:p>
        </w:tc>
        <w:tc>
          <w:tcPr>
            <w:tcW w:w="1060" w:type="dxa"/>
          </w:tcPr>
          <w:p w14:paraId="6F61CA3C" w14:textId="77777777" w:rsidR="00BC00CD" w:rsidRPr="00133FCF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YEA</w:t>
            </w:r>
          </w:p>
        </w:tc>
        <w:tc>
          <w:tcPr>
            <w:tcW w:w="1949" w:type="dxa"/>
          </w:tcPr>
          <w:p w14:paraId="74473069" w14:textId="77777777" w:rsidR="004B606D" w:rsidRDefault="00BC00C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r w:rsidRPr="00133FCF">
              <w:rPr>
                <w:rFonts w:ascii="Source Sans Pro" w:hAnsi="Source Sans Pro" w:cs="Arial"/>
                <w:sz w:val="22"/>
                <w:szCs w:val="22"/>
              </w:rPr>
              <w:t>Sch D</w:t>
            </w:r>
          </w:p>
          <w:p w14:paraId="1598524A" w14:textId="1D097F9C" w:rsidR="00BC00CD" w:rsidRPr="00133FCF" w:rsidRDefault="004B606D" w:rsidP="00A13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Arial"/>
                <w:sz w:val="22"/>
                <w:szCs w:val="22"/>
              </w:rPr>
            </w:pPr>
            <w:hyperlink r:id="rId19" w:history="1">
              <w:r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 xml:space="preserve">5 CFR </w:t>
              </w:r>
              <w:r w:rsidR="00BC00CD" w:rsidRPr="004B606D">
                <w:rPr>
                  <w:rStyle w:val="Hyperlink"/>
                  <w:rFonts w:ascii="Source Sans Pro" w:hAnsi="Source Sans Pro" w:cs="Arial"/>
                  <w:sz w:val="22"/>
                  <w:szCs w:val="22"/>
                </w:rPr>
                <w:t>213.3402(a)</w:t>
              </w:r>
            </w:hyperlink>
          </w:p>
        </w:tc>
      </w:tr>
    </w:tbl>
    <w:p w14:paraId="044ECD44" w14:textId="77777777" w:rsidR="004C7E68" w:rsidRPr="00BC2F1B" w:rsidRDefault="004C7E68" w:rsidP="551D5E3C">
      <w:p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eastAsia="Source Sans Pro" w:hAnsi="Source Sans Pro" w:cs="Source Sans Pro"/>
          <w:sz w:val="22"/>
          <w:szCs w:val="22"/>
        </w:rPr>
      </w:pPr>
    </w:p>
    <w:p w14:paraId="5797805C" w14:textId="1230B98B" w:rsidR="004C7E68" w:rsidRPr="00BC2F1B" w:rsidRDefault="004C7E68" w:rsidP="551D5E3C">
      <w:p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ind w:right="-360"/>
        <w:rPr>
          <w:rFonts w:ascii="Source Sans Pro" w:eastAsia="Source Sans Pro" w:hAnsi="Source Sans Pro" w:cs="Source Sans Pro"/>
          <w:sz w:val="22"/>
          <w:szCs w:val="22"/>
        </w:rPr>
      </w:pPr>
      <w:hyperlink w:anchor="_Case_File_Summary/Comments:" w:history="1">
        <w:r w:rsidRPr="00176B30">
          <w:rPr>
            <w:rStyle w:val="Hyperlink"/>
            <w:rFonts w:ascii="Source Sans Pro" w:hAnsi="Source Sans Pro" w:cs="Segoe UI"/>
            <w:b/>
            <w:bCs/>
            <w:sz w:val="22"/>
            <w:szCs w:val="22"/>
            <w:shd w:val="clear" w:color="auto" w:fill="FFFFFF"/>
          </w:rPr>
          <w:t>Quick Link to "Case File Summary/Comments:"</w:t>
        </w:r>
        <w:r w:rsidRPr="00176B30">
          <w:rPr>
            <w:rStyle w:val="Hyperlink"/>
            <w:rFonts w:ascii="Source Sans Pro" w:hAnsi="Source Sans Pro"/>
            <w:sz w:val="22"/>
            <w:szCs w:val="22"/>
            <w:shd w:val="clear" w:color="auto" w:fill="FFFFFF"/>
          </w:rPr>
          <w:t> </w:t>
        </w:r>
      </w:hyperlink>
    </w:p>
    <w:tbl>
      <w:tblPr>
        <w:tblW w:w="10167" w:type="dxa"/>
        <w:tblInd w:w="-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6"/>
        <w:gridCol w:w="47"/>
        <w:gridCol w:w="493"/>
        <w:gridCol w:w="5400"/>
        <w:gridCol w:w="3781"/>
      </w:tblGrid>
      <w:tr w:rsidR="00A34588" w:rsidRPr="00BC2F1B" w14:paraId="1D63A1DC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4008D70" w14:textId="291ED46F" w:rsidR="00A34588" w:rsidRPr="006A210B" w:rsidRDefault="00A34588">
            <w:pPr>
              <w:spacing w:before="20" w:after="20"/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0924002" w14:textId="188C5292" w:rsidR="00A34588" w:rsidRPr="006A210B" w:rsidRDefault="00A34588">
            <w:pPr>
              <w:spacing w:before="20" w:after="20"/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5AE3D5B" w14:textId="77777777" w:rsidR="00A34588" w:rsidRPr="006A210B" w:rsidRDefault="00A34588" w:rsidP="00F57738">
            <w:pPr>
              <w:tabs>
                <w:tab w:val="left" w:pos="330"/>
              </w:tabs>
              <w:spacing w:before="20" w:after="20"/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874A17B" w14:textId="704AC315" w:rsidR="00A34588" w:rsidRPr="006A210B" w:rsidRDefault="00A34588" w:rsidP="00F57738">
            <w:pPr>
              <w:spacing w:before="20" w:after="20"/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eastAsia="Source Sans Pro" w:hAnsi="Source Sans Pro" w:cs="Source Sans Pro"/>
                <w:b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37181E" w:rsidRPr="00BC2F1B" w14:paraId="616AEE29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630B" w14:textId="77777777" w:rsidR="0037181E" w:rsidRPr="00BC2F1B" w:rsidRDefault="0037181E" w:rsidP="4748ECC2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FD7B" w14:textId="7916A8B0" w:rsidR="0037181E" w:rsidRPr="00BC2F1B" w:rsidRDefault="0037181E" w:rsidP="4748ECC2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43F4" w14:textId="5BECFC0D" w:rsidR="0037181E" w:rsidRPr="00BC2F1B" w:rsidRDefault="0037181E" w:rsidP="4748ECC2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037181E">
              <w:rPr>
                <w:rFonts w:ascii="Source Sans Pro" w:eastAsia="Source Sans Pro" w:hAnsi="Source Sans Pro" w:cs="Source Sans Pro"/>
                <w:sz w:val="22"/>
                <w:szCs w:val="22"/>
              </w:rPr>
              <w:t>Intern JOA or ad posted on USAJOBS or agency’s public facing career or job information web page includes required information per [</w:t>
            </w:r>
            <w:hyperlink r:id="rId20" w:anchor="p-362.203(a)" w:history="1">
              <w:r w:rsidRPr="00DE4FB2">
                <w:rPr>
                  <w:rStyle w:val="Hyperlink"/>
                  <w:rFonts w:ascii="Source Sans Pro" w:eastAsia="Source Sans Pro" w:hAnsi="Source Sans Pro" w:cs="Source Sans Pro"/>
                  <w:sz w:val="22"/>
                  <w:szCs w:val="22"/>
                </w:rPr>
                <w:t>5 CFR 362.203(a)</w:t>
              </w:r>
            </w:hyperlink>
            <w:r w:rsidRPr="0037181E">
              <w:rPr>
                <w:rFonts w:ascii="Source Sans Pro" w:eastAsia="Source Sans Pro" w:hAnsi="Source Sans Pro" w:cs="Source Sans Pro"/>
                <w:sz w:val="22"/>
                <w:szCs w:val="22"/>
              </w:rPr>
              <w:t>]: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F430" w14:textId="288DCB5A" w:rsidR="0037181E" w:rsidRPr="00BC2F1B" w:rsidRDefault="0037181E" w:rsidP="4748ECC2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A34588" w:rsidRPr="00BC2F1B" w14:paraId="34F3F3BF" w14:textId="77777777" w:rsidTr="000A5CA1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65EA" w14:textId="77777777" w:rsidR="00A34588" w:rsidRPr="00BC2F1B" w:rsidRDefault="00A34588">
            <w:pPr>
              <w:spacing w:before="20" w:after="2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34EA" w14:textId="6B7E468C" w:rsidR="00A34588" w:rsidRPr="00BC2F1B" w:rsidRDefault="00A34588">
            <w:pPr>
              <w:spacing w:before="20" w:after="2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D299" w14:textId="5442179D" w:rsidR="00A34588" w:rsidRPr="00BC2F1B" w:rsidRDefault="00A34588" w:rsidP="0000254B">
            <w:pPr>
              <w:tabs>
                <w:tab w:val="left" w:pos="330"/>
              </w:tabs>
              <w:spacing w:before="20" w:after="20"/>
              <w:rPr>
                <w:rFonts w:ascii="Source Sans Pro" w:eastAsia="Source Sans Pro" w:hAnsi="Source Sans Pro" w:cs="Source Sans Pro"/>
                <w:i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Position title, series, and grade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E8F6" w14:textId="02E9C603" w:rsidR="00A34588" w:rsidRPr="00BC2F1B" w:rsidRDefault="00A34588">
            <w:pPr>
              <w:spacing w:before="20" w:after="2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A34588" w:rsidRPr="00BC2F1B" w14:paraId="4CA086D4" w14:textId="77777777" w:rsidTr="000A5CA1">
        <w:trPr>
          <w:trHeight w:val="3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5B30" w14:textId="77777777" w:rsidR="00A34588" w:rsidRPr="00BC2F1B" w:rsidRDefault="00A34588" w:rsidP="4B3BDCD9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21F8" w14:textId="26D950FA" w:rsidR="00A34588" w:rsidRPr="00BC2F1B" w:rsidRDefault="00A34588" w:rsidP="4B3BDCD9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1CCB" w14:textId="0E4C3757" w:rsidR="00A34588" w:rsidRPr="00BC2F1B" w:rsidRDefault="00A34588" w:rsidP="0000254B">
            <w:pPr>
              <w:tabs>
                <w:tab w:val="left" w:pos="33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Starting salary of the position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5803" w14:textId="41CA8827" w:rsidR="00A34588" w:rsidRPr="00BC2F1B" w:rsidRDefault="00A34588" w:rsidP="4B3BDCD9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34588" w:rsidRPr="00BC2F1B" w14:paraId="3507F0F6" w14:textId="77777777" w:rsidTr="000A5CA1">
        <w:trPr>
          <w:trHeight w:val="2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3D7D" w14:textId="77777777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D155" w14:textId="76B25F9F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7854" w14:textId="2E9A544E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Geographic location of the position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0F2C" w14:textId="0F486786" w:rsidR="00A34588" w:rsidRPr="00BC2F1B" w:rsidRDefault="00A34588">
            <w:pPr>
              <w:pStyle w:val="BalloonText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4588" w:rsidRPr="00BC2F1B" w14:paraId="6CB5DDC6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C771" w14:textId="77777777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6246" w14:textId="4F1A576D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1E01" w14:textId="2EB9427E" w:rsidR="00A34588" w:rsidRPr="00BC2F1B" w:rsidRDefault="00A34588" w:rsidP="0000254B">
            <w:pPr>
              <w:tabs>
                <w:tab w:val="left" w:pos="33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Appointment length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C889" w14:textId="1603F008" w:rsidR="00A34588" w:rsidRPr="00BC2F1B" w:rsidRDefault="00A34588">
            <w:pPr>
              <w:pStyle w:val="BalloonText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4588" w:rsidRPr="00BC2F1B" w14:paraId="37A739AA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A59" w14:textId="77777777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491F" w14:textId="1B5CACF4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0C1E" w14:textId="46AD2B9E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Minimum qualifications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BD47" w14:textId="4467E3FE" w:rsidR="00A34588" w:rsidRPr="00BC2F1B" w:rsidRDefault="00A34588">
            <w:pPr>
              <w:pStyle w:val="BalloonText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4588" w:rsidRPr="00BC2F1B" w14:paraId="6677DCBB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B5A0" w14:textId="77777777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B4AF" w14:textId="62FDA03A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8F03" w14:textId="75910E20" w:rsidR="00A34588" w:rsidRPr="00BC2F1B" w:rsidRDefault="00A34588" w:rsidP="0000254B">
            <w:pPr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How to apply (</w:t>
            </w:r>
            <w:r w:rsidR="00D02675"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it </w:t>
            </w: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may be in the form of a link to the agency’s web site</w:t>
            </w:r>
            <w:r w:rsidR="00DE4FB2">
              <w:rPr>
                <w:rFonts w:ascii="Source Sans Pro" w:eastAsia="Source Sans Pro" w:hAnsi="Source Sans Pro" w:cs="Source Sans Pro"/>
                <w:sz w:val="22"/>
                <w:szCs w:val="22"/>
              </w:rPr>
              <w:t>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6672" w14:textId="570BE65D" w:rsidR="00A34588" w:rsidRPr="00BC2F1B" w:rsidRDefault="00A34588">
            <w:pPr>
              <w:pStyle w:val="BalloonText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4588" w:rsidRPr="00BC2F1B" w14:paraId="27117829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8A2" w14:textId="77777777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B7A1" w14:textId="7CCE9FF0" w:rsidR="00A34588" w:rsidRPr="00BC2F1B" w:rsidRDefault="00A34588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6A3C" w14:textId="09A6EB97" w:rsidR="00A34588" w:rsidRPr="00BC2F1B" w:rsidRDefault="00A34588" w:rsidP="0000254B">
            <w:pPr>
              <w:tabs>
                <w:tab w:val="left" w:pos="33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Information about how to claim veteran’s preference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7C54" w14:textId="4F911C74" w:rsidR="00A34588" w:rsidRPr="00BC2F1B" w:rsidRDefault="00A34588">
            <w:pPr>
              <w:pStyle w:val="BalloonText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7181E" w:rsidRPr="00BC2F1B" w14:paraId="1C5FC918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CC09" w14:textId="77777777" w:rsidR="0037181E" w:rsidRPr="00BC2F1B" w:rsidRDefault="0037181E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80D8" w14:textId="1FEBE5B3" w:rsidR="0037181E" w:rsidRPr="00BC2F1B" w:rsidRDefault="0037181E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BB9C" w14:textId="58C019A1" w:rsidR="0037181E" w:rsidRPr="00BC2F1B" w:rsidRDefault="0037181E" w:rsidP="0000254B">
            <w:pPr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Information about the possibility of conversion to permanent appointments (if applicable)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AAE" w14:textId="3FAE771E" w:rsidR="0037181E" w:rsidRPr="00BC2F1B" w:rsidRDefault="0037181E">
            <w:pPr>
              <w:pStyle w:val="BalloonText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7181E" w:rsidRPr="00BC2F1B" w14:paraId="76875BDC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83E8" w14:textId="77777777" w:rsidR="0037181E" w:rsidRPr="00BC2F1B" w:rsidRDefault="0037181E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4E32" w14:textId="4C431521" w:rsidR="0037181E" w:rsidRPr="00BC2F1B" w:rsidRDefault="0037181E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AD2E" w14:textId="5509B58A" w:rsidR="0037181E" w:rsidRPr="00BC2F1B" w:rsidRDefault="0037181E" w:rsidP="0000254B">
            <w:pPr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Promotion potential (if applicable)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8F76" w14:textId="6198250E" w:rsidR="0037181E" w:rsidRPr="00BC2F1B" w:rsidRDefault="0037181E">
            <w:pPr>
              <w:pStyle w:val="BalloonText"/>
              <w:rPr>
                <w:rFonts w:ascii="Source Sans Pro" w:eastAsia="Source Sans Pro" w:hAnsi="Source Sans Pro" w:cs="Source Sans Pro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7181E" w:rsidRPr="00BC2F1B" w14:paraId="7E559308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5A9E" w14:textId="77777777" w:rsidR="0037181E" w:rsidRPr="00BC2F1B" w:rsidRDefault="0037181E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974A" w14:textId="08E88F7D" w:rsidR="0037181E" w:rsidRPr="00BC2F1B" w:rsidRDefault="0037181E" w:rsidP="739A937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B702" w14:textId="77777777" w:rsidR="0037181E" w:rsidRDefault="0037181E" w:rsidP="0000254B">
            <w:pPr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EEO statement</w:t>
            </w:r>
          </w:p>
          <w:p w14:paraId="17CFCA49" w14:textId="5F774233" w:rsidR="003C2552" w:rsidRPr="003C2552" w:rsidRDefault="003C2552" w:rsidP="0000254B">
            <w:pPr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3C2552">
              <w:rPr>
                <w:rFonts w:ascii="Source Sans Pro" w:hAnsi="Source Sans Pro"/>
                <w:b/>
                <w:bCs/>
                <w:sz w:val="18"/>
                <w:szCs w:val="18"/>
              </w:rPr>
              <w:t>*Note: USAJOBS’ language is built-in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6D74" w14:textId="7B037A4C" w:rsidR="0037181E" w:rsidRPr="00BC2F1B" w:rsidRDefault="0037181E" w:rsidP="0000254B">
            <w:pPr>
              <w:pStyle w:val="BalloonText"/>
              <w:rPr>
                <w:rFonts w:ascii="Source Sans Pro" w:eastAsia="Arial" w:hAnsi="Source Sans Pro" w:cs="Arial"/>
                <w:sz w:val="22"/>
                <w:szCs w:val="22"/>
              </w:rPr>
            </w:pPr>
          </w:p>
        </w:tc>
      </w:tr>
      <w:tr w:rsidR="0037181E" w:rsidRPr="00BC2F1B" w14:paraId="2D218855" w14:textId="77777777" w:rsidTr="000A5CA1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928" w14:textId="77777777" w:rsidR="0037181E" w:rsidRPr="00BC2F1B" w:rsidRDefault="0037181E" w:rsidP="4B3BDCD9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5CAA" w14:textId="22CD35E4" w:rsidR="0037181E" w:rsidRPr="00BC2F1B" w:rsidRDefault="0037181E" w:rsidP="4B3BDCD9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62CC" w14:textId="77777777" w:rsidR="0037181E" w:rsidRDefault="0037181E" w:rsidP="0000254B">
            <w:pPr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Reasonable accommodation statement</w:t>
            </w:r>
          </w:p>
          <w:p w14:paraId="6A1B323F" w14:textId="368366FF" w:rsidR="003C2552" w:rsidRPr="00BC2F1B" w:rsidRDefault="003C2552" w:rsidP="0000254B">
            <w:pPr>
              <w:rPr>
                <w:rFonts w:ascii="Source Sans Pro" w:hAnsi="Source Sans Pro"/>
                <w:sz w:val="22"/>
                <w:szCs w:val="22"/>
              </w:rPr>
            </w:pPr>
            <w:r w:rsidRPr="003C2552">
              <w:rPr>
                <w:rFonts w:ascii="Source Sans Pro" w:hAnsi="Source Sans Pro"/>
                <w:b/>
                <w:bCs/>
                <w:sz w:val="18"/>
                <w:szCs w:val="18"/>
              </w:rPr>
              <w:t>*Note: USAJOBS’ language is built-in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8F0D" w14:textId="6A1321C5" w:rsidR="0037181E" w:rsidRPr="00BC2F1B" w:rsidRDefault="0037181E" w:rsidP="4B3BDCD9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44775BA3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C0B0" w14:textId="7777777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A538" w14:textId="05B1CC1A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015E" w14:textId="04521E61" w:rsidR="0037181E" w:rsidRPr="00BC2F1B" w:rsidRDefault="0037181E" w:rsidP="4B34584C">
            <w:pPr>
              <w:tabs>
                <w:tab w:val="left" w:pos="330"/>
              </w:tabs>
              <w:spacing w:before="20" w:after="20"/>
              <w:rPr>
                <w:rFonts w:ascii="Source Sans Pro" w:hAnsi="Source Sans Pro"/>
                <w:color w:val="FF0000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Intern position is classified in the appropriate series (xx99 for GS or other pay plan; xx01 for FWS) of the appropriate occupational group </w:t>
            </w:r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1" w:anchor="p-362.203(f)" w:history="1">
              <w:r w:rsidRPr="00E64570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362.203(f)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ED3" w14:textId="16DAA15C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3346FD7D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328D" w14:textId="7777777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4B91" w14:textId="40779B1B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BADD" w14:textId="2A086E14" w:rsidR="0037181E" w:rsidRPr="00BC2F1B" w:rsidRDefault="0037181E" w:rsidP="4B34584C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The duties of the position are related to the Intern's academic OR career goals </w:t>
            </w:r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2" w:anchor="p-362.203(d)(2)" w:history="1">
              <w:r w:rsidRPr="00E64570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362.203(d)(2)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B2C" w14:textId="779E3C13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7CD00788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B6A4" w14:textId="7777777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6A78" w14:textId="609AB500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B9FD" w14:textId="68C5BF4E" w:rsidR="0037181E" w:rsidRPr="00BC2F1B" w:rsidRDefault="0037181E" w:rsidP="6A06798E">
            <w:pPr>
              <w:tabs>
                <w:tab w:val="left" w:pos="33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Rules regarding the acceptance of applications are applied uniformly to all applicants </w:t>
            </w:r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3" w:history="1">
              <w:r w:rsidRPr="007109B0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302.301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FD52" w14:textId="3E3D1A70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51B703D4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EC0A" w14:textId="7777777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D6F4" w14:textId="6A4F94A2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33DF" w14:textId="4C1A05B7" w:rsidR="0037181E" w:rsidRPr="00BC2F1B" w:rsidRDefault="0037181E" w:rsidP="55037A9C">
            <w:pPr>
              <w:tabs>
                <w:tab w:val="left" w:pos="33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Qualification standards are accurately and uniformly applied. Any agency-developed standards are related to the duties being performed and were established prior to appointment </w:t>
            </w:r>
            <w:r w:rsidRPr="003C2552">
              <w:rPr>
                <w:rFonts w:ascii="Source Sans Pro" w:hAnsi="Source Sans Pro"/>
                <w:sz w:val="22"/>
                <w:szCs w:val="22"/>
              </w:rPr>
              <w:t>[</w:t>
            </w:r>
            <w:hyperlink r:id="rId24" w:history="1">
              <w:r w:rsidRPr="007109B0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302.202</w:t>
              </w:r>
            </w:hyperlink>
            <w:r w:rsidRPr="003C2552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B4B2" w14:textId="31369D85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40261A2E" w14:textId="77777777" w:rsidTr="000A5CA1">
        <w:trPr>
          <w:trHeight w:val="286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AE0A" w14:textId="7777777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C340" w14:textId="2E8C1B0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080" w14:textId="743F281D" w:rsidR="0037181E" w:rsidRPr="00BC2F1B" w:rsidRDefault="0037181E" w:rsidP="003C255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The </w:t>
            </w:r>
            <w:r w:rsidRPr="00BC2F1B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selectee is enrolled/accepted for enrollment on at least a half-time schedule (defined by educational institution) as a student seeking a degree, diploma, or certificate (post-secondary education equivalent to at least one academic year of full-time study) at an accredited educational 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institution (high school, including GED; home school; vocational, technical, or trade school; </w:t>
            </w:r>
            <w:r w:rsidR="003C2552" w:rsidRPr="00BC2F1B">
              <w:rPr>
                <w:rFonts w:ascii="Source Sans Pro" w:hAnsi="Source Sans Pro"/>
                <w:sz w:val="22"/>
                <w:szCs w:val="22"/>
              </w:rPr>
              <w:t>2- or 4-year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 college; or graduate or professional school; qualifying career or technical education programs (which may include Registered Apprenticeship Programs, Job Corps, Climate Corps, AmeriCorps, and Peace Corps</w:t>
            </w:r>
            <w:r w:rsidRPr="003C2552">
              <w:rPr>
                <w:rFonts w:ascii="Source Sans Pro" w:hAnsi="Source Sans Pro"/>
                <w:sz w:val="22"/>
                <w:szCs w:val="22"/>
              </w:rPr>
              <w:t>) [</w:t>
            </w:r>
            <w:hyperlink r:id="rId25" w:history="1">
              <w:r w:rsidRPr="00D07C4F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362.102(1) and (2)</w:t>
              </w:r>
            </w:hyperlink>
            <w:r w:rsidRPr="003C2552">
              <w:rPr>
                <w:rFonts w:ascii="Source Sans Pro" w:hAnsi="Source Sans Pro"/>
                <w:sz w:val="22"/>
                <w:szCs w:val="22"/>
              </w:rPr>
              <w:t xml:space="preserve">; </w:t>
            </w:r>
            <w:hyperlink r:id="rId26" w:history="1">
              <w:r w:rsidRPr="0059067F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362.202</w:t>
              </w:r>
            </w:hyperlink>
            <w:r w:rsidRPr="003C2552">
              <w:rPr>
                <w:rFonts w:ascii="Source Sans Pro" w:hAnsi="Source Sans Pro"/>
                <w:sz w:val="22"/>
                <w:szCs w:val="22"/>
              </w:rPr>
              <w:t>]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D921" w14:textId="497E7F2E" w:rsidR="0037181E" w:rsidRPr="00BC2F1B" w:rsidRDefault="0037181E" w:rsidP="00E47FB8">
            <w:pPr>
              <w:spacing w:before="20" w:after="20"/>
              <w:rPr>
                <w:rFonts w:ascii="Source Sans Pro" w:hAnsi="Source Sans Pro"/>
                <w:i/>
                <w:sz w:val="22"/>
                <w:szCs w:val="22"/>
              </w:rPr>
            </w:pPr>
          </w:p>
        </w:tc>
      </w:tr>
      <w:tr w:rsidR="00711223" w:rsidRPr="00BC2F1B" w14:paraId="3F12AB3D" w14:textId="77777777" w:rsidTr="000A5CA1"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47B08F0" w14:textId="15BF7AF8" w:rsidR="00711223" w:rsidRPr="006A210B" w:rsidRDefault="00711223" w:rsidP="00C60175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Eligibility/legal requirements are satisfied</w:t>
            </w:r>
            <w:r w:rsidR="00E94A49"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:</w:t>
            </w:r>
          </w:p>
        </w:tc>
      </w:tr>
      <w:tr w:rsidR="000A5CA1" w:rsidRPr="00BC2F1B" w14:paraId="0BFAAF2B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34C237B" w14:textId="1F4BB464" w:rsidR="000A5CA1" w:rsidRPr="006A210B" w:rsidRDefault="000A5CA1" w:rsidP="00C60175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9D99B2E" w14:textId="36541E72" w:rsidR="000A5CA1" w:rsidRPr="006A210B" w:rsidRDefault="000A5CA1" w:rsidP="00C60175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C23253B" w14:textId="65EFC810" w:rsidR="000A5CA1" w:rsidRPr="006A210B" w:rsidRDefault="000A5CA1" w:rsidP="00F57738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2972887" w14:textId="0B5766F5" w:rsidR="000A5CA1" w:rsidRPr="006A210B" w:rsidRDefault="000A5CA1" w:rsidP="00F57738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37181E" w:rsidRPr="00BC2F1B" w14:paraId="19EF4183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1817" w14:textId="7777777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63D" w14:textId="15BB1F7F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819A" w14:textId="1B8A9026" w:rsidR="0037181E" w:rsidRPr="00BC2F1B" w:rsidRDefault="0037181E" w:rsidP="00E47FB8">
            <w:pPr>
              <w:pStyle w:val="a"/>
              <w:tabs>
                <w:tab w:val="left" w:pos="6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Age: Age requirements are met. Age 16 is the minimum age allowed for Federal employment</w:t>
            </w:r>
          </w:p>
          <w:p w14:paraId="7FE0169B" w14:textId="5D04EB98" w:rsidR="0037181E" w:rsidRPr="003C2552" w:rsidRDefault="0037181E" w:rsidP="00E47FB8">
            <w:pPr>
              <w:pStyle w:val="a"/>
              <w:tabs>
                <w:tab w:val="left" w:pos="60"/>
              </w:tabs>
              <w:spacing w:before="20" w:after="20"/>
              <w:ind w:left="0" w:firstLine="0"/>
              <w:rPr>
                <w:rFonts w:ascii="Source Sans Pro" w:hAnsi="Source Sans Pro"/>
                <w:iCs/>
                <w:sz w:val="22"/>
                <w:szCs w:val="22"/>
              </w:rPr>
            </w:pPr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7" w:history="1">
              <w:r w:rsidRPr="0059067F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551.601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E34" w14:textId="551541B4" w:rsidR="0037181E" w:rsidRPr="00BC2F1B" w:rsidRDefault="0037181E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37181E" w:rsidRPr="00BC2F1B" w14:paraId="7A68D7F6" w14:textId="77777777" w:rsidTr="000A5CA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8D64" w14:textId="77777777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59D5" w14:textId="2C477D66" w:rsidR="0037181E" w:rsidRPr="00BC2F1B" w:rsidRDefault="0037181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113B" w14:textId="46E2BB92" w:rsidR="0037181E" w:rsidRPr="00BC2F1B" w:rsidRDefault="0037181E" w:rsidP="00E47FB8">
            <w:pPr>
              <w:pStyle w:val="a"/>
              <w:tabs>
                <w:tab w:val="left" w:pos="60"/>
                <w:tab w:val="left" w:pos="516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Relatives: Regulations on employment of relatives are met. Employment of relatives is permitted where there is no direct reporting </w:t>
            </w:r>
            <w:r w:rsidR="006A210B" w:rsidRPr="00BC2F1B">
              <w:rPr>
                <w:rFonts w:ascii="Source Sans Pro" w:hAnsi="Source Sans Pro"/>
                <w:sz w:val="22"/>
                <w:szCs w:val="22"/>
              </w:rPr>
              <w:t>relationship,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 and the relative is not </w:t>
            </w:r>
            <w:r w:rsidR="006A210B" w:rsidRPr="00BC2F1B">
              <w:rPr>
                <w:rFonts w:ascii="Source Sans Pro" w:hAnsi="Source Sans Pro"/>
                <w:sz w:val="22"/>
                <w:szCs w:val="22"/>
              </w:rPr>
              <w:t>able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 to influence or control the student’s appointment, employment, promotion or advancement.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 xml:space="preserve"> </w:t>
            </w:r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8" w:history="1">
              <w:r w:rsidRPr="00C63C78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310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 xml:space="preserve">; </w:t>
            </w:r>
            <w:hyperlink r:id="rId29" w:anchor="p-362.105(f)" w:history="1">
              <w:r w:rsidRPr="00C63C78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362.105(f)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B788" w14:textId="4FD0C9A3" w:rsidR="0037181E" w:rsidRPr="00BC2F1B" w:rsidRDefault="0037181E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37181E" w:rsidRPr="00BC2F1B" w14:paraId="4F9AD091" w14:textId="77777777" w:rsidTr="000A5CA1">
        <w:trPr>
          <w:trHeight w:val="19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4CF5" w14:textId="77777777" w:rsidR="0037181E" w:rsidRPr="00BC2F1B" w:rsidRDefault="0037181E" w:rsidP="00FD534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2C48" w14:textId="09C78934" w:rsidR="0037181E" w:rsidRPr="00BC2F1B" w:rsidRDefault="0037181E" w:rsidP="00FD534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D256" w14:textId="29978726" w:rsidR="00E60AC6" w:rsidRDefault="0037181E" w:rsidP="00FD5343">
            <w:pPr>
              <w:pStyle w:val="a"/>
              <w:tabs>
                <w:tab w:val="left" w:pos="60"/>
              </w:tabs>
              <w:spacing w:before="20" w:after="20"/>
              <w:ind w:left="0" w:firstLine="0"/>
              <w:rPr>
                <w:rFonts w:ascii="Source Sans Pro" w:hAnsi="Source Sans Pro"/>
                <w:i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Citizenship: Citizenship requirements are met, or intern is a lawful permanent resident of the U.S. or otherwise authorized for employment and the agency is authorized to pay aliens </w:t>
            </w:r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30" w:anchor="p-362.105(e)" w:history="1">
              <w:r w:rsidRPr="009F608E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362.105(e)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 xml:space="preserve"> </w:t>
            </w:r>
          </w:p>
          <w:p w14:paraId="55797D55" w14:textId="13BEB46D" w:rsidR="0037181E" w:rsidRPr="00CF2938" w:rsidRDefault="00CF2938" w:rsidP="00FD5343">
            <w:pPr>
              <w:pStyle w:val="a"/>
              <w:tabs>
                <w:tab w:val="left" w:pos="60"/>
              </w:tabs>
              <w:spacing w:before="20" w:after="20"/>
              <w:ind w:left="0" w:firstLine="0"/>
              <w:rPr>
                <w:rFonts w:ascii="Source Sans Pro" w:hAnsi="Source Sans Pro"/>
                <w:b/>
                <w:bCs/>
                <w:iCs/>
                <w:sz w:val="18"/>
                <w:szCs w:val="18"/>
              </w:rPr>
            </w:pPr>
            <w:r w:rsidRPr="00CF2938">
              <w:rPr>
                <w:rFonts w:ascii="Source Sans Pro" w:hAnsi="Source Sans Pro"/>
                <w:b/>
                <w:bCs/>
                <w:iCs/>
                <w:sz w:val="18"/>
                <w:szCs w:val="18"/>
              </w:rPr>
              <w:t>*</w:t>
            </w:r>
            <w:r w:rsidR="00E60AC6" w:rsidRPr="00CF2938">
              <w:rPr>
                <w:rFonts w:ascii="Source Sans Pro" w:hAnsi="Source Sans Pro"/>
                <w:b/>
                <w:bCs/>
                <w:iCs/>
                <w:sz w:val="18"/>
                <w:szCs w:val="18"/>
              </w:rPr>
              <w:t>Note</w:t>
            </w:r>
            <w:r w:rsidRPr="00CF2938">
              <w:rPr>
                <w:rFonts w:ascii="Source Sans Pro" w:hAnsi="Source Sans Pro"/>
                <w:b/>
                <w:bCs/>
                <w:iCs/>
                <w:sz w:val="18"/>
                <w:szCs w:val="18"/>
              </w:rPr>
              <w:t xml:space="preserve">: </w:t>
            </w:r>
            <w:r w:rsidR="0037181E" w:rsidRPr="00CF2938">
              <w:rPr>
                <w:rFonts w:ascii="Source Sans Pro" w:hAnsi="Source Sans Pro"/>
                <w:b/>
                <w:bCs/>
                <w:iCs/>
                <w:sz w:val="18"/>
                <w:szCs w:val="18"/>
              </w:rPr>
              <w:t>Must be a U.S. citizen to be converted to term, career, or career-conditional appointments in the competitive service.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FA79" w14:textId="2C682A54" w:rsidR="0037181E" w:rsidRPr="00BC2F1B" w:rsidRDefault="0037181E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39262C" w:rsidRPr="00BC2F1B" w14:paraId="7A040F18" w14:textId="77777777" w:rsidTr="000A5CA1">
        <w:trPr>
          <w:trHeight w:val="431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9E179A3" w14:textId="48B184C2" w:rsidR="0039262C" w:rsidRPr="006A210B" w:rsidRDefault="0039262C" w:rsidP="0037181E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Participant Agreement has been executed and identifies expectations, including:</w:t>
            </w:r>
          </w:p>
        </w:tc>
      </w:tr>
      <w:tr w:rsidR="000A5CA1" w:rsidRPr="00BC2F1B" w14:paraId="2D996467" w14:textId="77777777" w:rsidTr="00DC1374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45D19C3" w14:textId="161E7E4D" w:rsidR="000A5CA1" w:rsidRPr="006A210B" w:rsidRDefault="000A5CA1" w:rsidP="0037181E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lastRenderedPageBreak/>
              <w:t>Y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FB372CA" w14:textId="2AE01C1A" w:rsidR="000A5CA1" w:rsidRPr="006A210B" w:rsidRDefault="000A5CA1" w:rsidP="0037181E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247AB51" w14:textId="560991DB" w:rsidR="000A5CA1" w:rsidRPr="006A210B" w:rsidRDefault="000A5CA1" w:rsidP="00F57738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6E0AC0F5" w14:textId="305E2065" w:rsidR="000A5CA1" w:rsidRPr="006A210B" w:rsidRDefault="000A5CA1" w:rsidP="00F57738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37181E" w:rsidRPr="00BC2F1B" w14:paraId="3C38DD59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2C0D" w14:textId="77777777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800" w14:textId="46F76CAE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7402" w14:textId="1F52FA49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General description of duties.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DE7" w14:textId="0EFA6930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7B486A57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0B0B" w14:textId="77777777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103D" w14:textId="57817583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6E96" w14:textId="51524D72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Work schedule 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D544" w14:textId="37A1FE9A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08A0ACD3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F74C" w14:textId="77777777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8D87" w14:textId="7C92CA11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7070" w14:textId="1373A995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Length of appointment and termination date (usually the projected graduation date)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42E" w14:textId="5CB11B35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084368BF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DDDD" w14:textId="77777777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CE57" w14:textId="30ED7309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FDC4" w14:textId="232FC3E4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Mentorship opportunities and training requirements (if applicable)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9E79" w14:textId="116DA21D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004D9AFC" w14:textId="77777777" w:rsidTr="000A5CA1">
        <w:trPr>
          <w:trHeight w:val="305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F51F" w14:textId="77777777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1F71" w14:textId="463F4641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4F42" w14:textId="0C615588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Performance evaluation procedures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0659" w14:textId="35F0EE8E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48588C03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BEAE" w14:textId="77777777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68D5" w14:textId="5BB76273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932A" w14:textId="6176CA4C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Requirements for continuation and successful completion of the program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AC8A" w14:textId="76FC8404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7181E" w:rsidRPr="00BC2F1B" w14:paraId="240AEEAC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9D7D" w14:textId="77777777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CD40" w14:textId="1D3D3136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60F2" w14:textId="0EC5C10D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Minimum requirements for noncompetitive conversion to term or permanent competitive service employment </w:t>
            </w:r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31" w:history="1">
              <w:r w:rsidRPr="00E36E46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362.106</w:t>
              </w:r>
            </w:hyperlink>
            <w:r w:rsidRPr="003C2552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F1CE" w14:textId="2A4AEF38" w:rsidR="0037181E" w:rsidRPr="00BC2F1B" w:rsidRDefault="0037181E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147FA" w:rsidRPr="00BC2F1B" w14:paraId="4F3CC77F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1944D7C" w14:textId="39507D3E" w:rsidR="00E147FA" w:rsidRPr="006A210B" w:rsidRDefault="00E147FA" w:rsidP="007E317E">
            <w:pPr>
              <w:spacing w:before="20" w:after="20"/>
              <w:jc w:val="center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color w:val="FBFBFB"/>
                <w:sz w:val="22"/>
                <w:szCs w:val="22"/>
              </w:rPr>
              <w:br w:type="page"/>
            </w:r>
            <w:r w:rsidRPr="006A21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C4EEC9F" w14:textId="5FE18E2F" w:rsidR="00E147FA" w:rsidRPr="006A210B" w:rsidRDefault="00E147FA" w:rsidP="007E317E">
            <w:pPr>
              <w:spacing w:before="20" w:after="20"/>
              <w:jc w:val="center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AD88060" w14:textId="77777777" w:rsidR="00E147FA" w:rsidRPr="006A210B" w:rsidRDefault="00E147FA" w:rsidP="00F57738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B2FA5C1" w14:textId="2D577D2C" w:rsidR="00E147FA" w:rsidRPr="006A210B" w:rsidRDefault="00E147FA" w:rsidP="00F57738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color w:val="FBFBFB"/>
                <w:sz w:val="22"/>
                <w:szCs w:val="22"/>
                <w:lang w:val="en-US" w:eastAsia="en-US"/>
              </w:rPr>
            </w:pPr>
            <w:r w:rsidRPr="006A210B">
              <w:rPr>
                <w:rFonts w:ascii="Source Sans Pro" w:hAnsi="Source Sans Pro"/>
                <w:bCs w:val="0"/>
                <w:color w:val="FBFBFB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E147FA" w:rsidRPr="00BC2F1B" w14:paraId="0AC4E916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D1F8" w14:textId="77777777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65B7" w14:textId="22F067C6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EC7F" w14:textId="7C6E9512" w:rsidR="00680C5A" w:rsidRDefault="00680C5A" w:rsidP="00680C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 xml:space="preserve">Order of Consideration is applied correctly when two or more applicants are being considered, and at least one is a preference eligible. Candidates are considered either in 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Ranked Order</w:t>
            </w: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 xml:space="preserve"> (A, B, or C, in order of numerical ranking); 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Professional Order</w:t>
            </w: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 xml:space="preserve"> (professional and scientific positions at GS-9 and above); 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Unranked Order</w:t>
            </w: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 xml:space="preserve"> (numerical scores not assigned); or under a 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Special Agency Plan</w:t>
            </w: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. Special rules apply for candidates on Reemployment Lists (RL). Establishment of RLs is optional. [</w:t>
            </w:r>
            <w:hyperlink r:id="rId32" w:tgtFrame="_blank" w:history="1">
              <w:r>
                <w:rPr>
                  <w:rStyle w:val="normaltextrun"/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5 CFR 302.304</w:t>
              </w:r>
            </w:hyperlink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]</w:t>
            </w:r>
          </w:p>
          <w:p w14:paraId="71ADC6E2" w14:textId="3959CEF2" w:rsidR="00680C5A" w:rsidRDefault="00680C5A" w:rsidP="00680C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i/>
                <w:iCs/>
                <w:sz w:val="18"/>
                <w:szCs w:val="18"/>
              </w:rPr>
              <w:t xml:space="preserve">*Note: Agencies may use a Category Rating-Like ranking and selection procedure under a Special Agency Plan, </w:t>
            </w:r>
            <w:proofErr w:type="gramStart"/>
            <w:r>
              <w:rPr>
                <w:rStyle w:val="normaltextrun"/>
                <w:rFonts w:ascii="Source Sans Pro" w:hAnsi="Source Sans Pro" w:cs="Segoe UI"/>
                <w:b/>
                <w:bCs/>
                <w:i/>
                <w:iCs/>
                <w:sz w:val="18"/>
                <w:szCs w:val="18"/>
              </w:rPr>
              <w:t>as long as</w:t>
            </w:r>
            <w:proofErr w:type="gramEnd"/>
            <w:r>
              <w:rPr>
                <w:rStyle w:val="normaltextrun"/>
                <w:rFonts w:ascii="Source Sans Pro" w:hAnsi="Source Sans Pro" w:cs="Segoe UI"/>
                <w:b/>
                <w:bCs/>
                <w:i/>
                <w:iCs/>
                <w:sz w:val="18"/>
                <w:szCs w:val="18"/>
              </w:rPr>
              <w:t xml:space="preserve"> preference eligibles receive as much preference as they otherwise would have. [</w:t>
            </w:r>
            <w:hyperlink r:id="rId33" w:tgtFrame="_blank" w:history="1">
              <w:r>
                <w:rPr>
                  <w:rStyle w:val="normaltextrun"/>
                  <w:rFonts w:ascii="Source Sans Pro" w:hAnsi="Source Sans Pro" w:cs="Segoe UI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5 CFR 302.105</w:t>
              </w:r>
            </w:hyperlink>
            <w:r>
              <w:rPr>
                <w:rStyle w:val="normaltextrun"/>
                <w:rFonts w:ascii="Source Sans Pro" w:hAnsi="Source Sans Pro" w:cs="Segoe UI"/>
                <w:b/>
                <w:bCs/>
                <w:i/>
                <w:iCs/>
                <w:sz w:val="18"/>
                <w:szCs w:val="18"/>
              </w:rPr>
              <w:t>]</w:t>
            </w:r>
          </w:p>
          <w:p w14:paraId="4AC510CB" w14:textId="762E654B" w:rsidR="00E147FA" w:rsidRPr="00BC2F1B" w:rsidRDefault="00E147FA" w:rsidP="00B6640D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rPr>
                <w:rFonts w:ascii="Source Sans Pro" w:hAnsi="Source Sans Pro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2A7E" w14:textId="4F5B88D0" w:rsidR="00E147FA" w:rsidRPr="00BC2F1B" w:rsidRDefault="00E147FA" w:rsidP="00666145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E147FA" w:rsidRPr="00BC2F1B" w14:paraId="763287C7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4266" w14:textId="77777777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BA47" w14:textId="189E3992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0625" w14:textId="4DD979EC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  <w:u w:val="single"/>
              </w:rPr>
              <w:t>Ranked Order A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:</w:t>
            </w:r>
          </w:p>
          <w:p w14:paraId="6E62B3A6" w14:textId="2B272B3A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1. CPS/CPs in numerical order</w:t>
            </w:r>
          </w:p>
          <w:p w14:paraId="5B92CAF5" w14:textId="18B21768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2. All others in numerical order</w:t>
            </w:r>
          </w:p>
          <w:p w14:paraId="29810953" w14:textId="27808D90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sz w:val="18"/>
                <w:szCs w:val="18"/>
              </w:rPr>
              <w:t>*Note: (Order A must be used when a Reemployment List (RL) has not been established)</w:t>
            </w:r>
          </w:p>
          <w:p w14:paraId="2B3B1F98" w14:textId="4382EFE8" w:rsidR="00E147FA" w:rsidRPr="00BC2F1B" w:rsidRDefault="00761AAD" w:rsidP="00552B15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[</w:t>
            </w:r>
            <w:hyperlink r:id="rId34" w:tgtFrame="_blank" w:history="1">
              <w:r>
                <w:rPr>
                  <w:rStyle w:val="normaltextrun"/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5 CFR 302.304(b)(1</w:t>
              </w:r>
            </w:hyperlink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)]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CFFB" w14:textId="1E7F5694" w:rsidR="00E147FA" w:rsidRPr="00BC2F1B" w:rsidRDefault="00E147FA" w:rsidP="00666145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E147FA" w:rsidRPr="00BC2F1B" w14:paraId="15E5653A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98D5" w14:textId="77777777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1D2C" w14:textId="699E19B8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C3F9" w14:textId="77777777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  <w:u w:val="single"/>
              </w:rPr>
              <w:t>Ranked Order B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 </w:t>
            </w:r>
            <w:r>
              <w:rPr>
                <w:rStyle w:val="eop"/>
                <w:rFonts w:ascii="Source Sans Pro" w:hAnsi="Source Sans Pro" w:cs="Segoe UI"/>
                <w:sz w:val="22"/>
                <w:szCs w:val="22"/>
              </w:rPr>
              <w:t> </w:t>
            </w:r>
          </w:p>
          <w:p w14:paraId="0F53257D" w14:textId="0338A144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1. CPS/CPs on the RL in numerical order</w:t>
            </w:r>
          </w:p>
          <w:p w14:paraId="03D1F3F8" w14:textId="2E8F4ED3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2. CPS/CPs not on the RL in numerical order</w:t>
            </w:r>
          </w:p>
          <w:p w14:paraId="2889367B" w14:textId="4ACFB312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3. All others on the RL in numerical order</w:t>
            </w:r>
          </w:p>
          <w:p w14:paraId="32FBC7CE" w14:textId="1D158FC9" w:rsidR="00761AAD" w:rsidRDefault="00761AAD" w:rsidP="00761A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4. All others not on the RL in numerical order</w:t>
            </w:r>
          </w:p>
          <w:p w14:paraId="48D50E3B" w14:textId="0EFB2BAB" w:rsidR="00E147FA" w:rsidRPr="00BC2F1B" w:rsidRDefault="00761AAD" w:rsidP="00E36E46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[</w:t>
            </w:r>
            <w:hyperlink r:id="rId35" w:tgtFrame="_blank" w:history="1">
              <w:r>
                <w:rPr>
                  <w:rStyle w:val="normaltextrun"/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5 CFR 302.304(b)(2)]</w:t>
              </w:r>
            </w:hyperlink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C0D4" w14:textId="745B3600" w:rsidR="00E147FA" w:rsidRPr="00BC2F1B" w:rsidRDefault="00E147FA" w:rsidP="00666145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E147FA" w:rsidRPr="00BC2F1B" w14:paraId="43D3BF4C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0AF3" w14:textId="77777777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9BE7" w14:textId="3F421B2B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FF8A" w14:textId="03B5462E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  <w:u w:val="single"/>
              </w:rPr>
              <w:t>Ranked Order C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:</w:t>
            </w:r>
          </w:p>
          <w:p w14:paraId="7BB02D5E" w14:textId="46BF0648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1. CPS/CPs on the RL in numerical order</w:t>
            </w:r>
          </w:p>
          <w:p w14:paraId="30C95FFE" w14:textId="5C52164B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2. All others on the RL in numerical order</w:t>
            </w:r>
          </w:p>
          <w:p w14:paraId="38745C08" w14:textId="542E354E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3. CPS/CPs not on the RL in numerical order</w:t>
            </w:r>
          </w:p>
          <w:p w14:paraId="62FB60B1" w14:textId="0BBFC70F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4. All others not on the RL in numerical order</w:t>
            </w:r>
          </w:p>
          <w:p w14:paraId="6C219D9E" w14:textId="56414014" w:rsidR="00E147FA" w:rsidRPr="00BC2F1B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[</w:t>
            </w:r>
            <w:hyperlink r:id="rId36" w:tgtFrame="_blank" w:history="1">
              <w:r>
                <w:rPr>
                  <w:rStyle w:val="normaltextrun"/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5 CFR 302.304(b)(3)]</w:t>
              </w:r>
            </w:hyperlink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B926" w14:textId="5D839200" w:rsidR="00E147FA" w:rsidRPr="00BC2F1B" w:rsidRDefault="00E147FA" w:rsidP="00666145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E147FA" w:rsidRPr="00BC2F1B" w14:paraId="08A815BA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F9E2" w14:textId="77777777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2302" w14:textId="1C10287D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3F8" w14:textId="6E9B1CF4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  <w:u w:val="single"/>
              </w:rPr>
              <w:t>Professional Order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:</w:t>
            </w:r>
          </w:p>
          <w:p w14:paraId="13542025" w14:textId="57443622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  <w:u w:val="single"/>
              </w:rPr>
              <w:t>If numerically ranked</w:t>
            </w: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</w:rPr>
              <w:t>:</w:t>
            </w:r>
          </w:p>
          <w:p w14:paraId="1D61F71F" w14:textId="6EDD8C38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1. All eligibles on the RL (if any) in numerical order</w:t>
            </w:r>
          </w:p>
          <w:p w14:paraId="52522545" w14:textId="2A3A0438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2. All others not on the RL (or if no RL) in numerical order</w:t>
            </w:r>
          </w:p>
          <w:p w14:paraId="346CAD12" w14:textId="0EC099AF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8385FAF" w14:textId="6438BACC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  <w:u w:val="single"/>
              </w:rPr>
              <w:t>If not numerically ranked</w:t>
            </w: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</w:rPr>
              <w:t>:</w:t>
            </w:r>
          </w:p>
          <w:p w14:paraId="35BB95BD" w14:textId="6F6308E3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1. All preference eligibles on the RL (if any)</w:t>
            </w:r>
          </w:p>
          <w:p w14:paraId="786C5357" w14:textId="4558D211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2. All others on the RL (if any)</w:t>
            </w:r>
          </w:p>
          <w:p w14:paraId="6EC62F15" w14:textId="7B7FBBB3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3. All other preference eligibles not on the RL (or if no RL)</w:t>
            </w:r>
          </w:p>
          <w:p w14:paraId="440929D8" w14:textId="6E50C6F3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 xml:space="preserve">4. All other eligibles are not on the RL (or if </w:t>
            </w:r>
            <w:proofErr w:type="gramStart"/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no</w:t>
            </w:r>
            <w:proofErr w:type="gramEnd"/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 xml:space="preserve"> RL)</w:t>
            </w:r>
          </w:p>
          <w:p w14:paraId="2E972EFE" w14:textId="2BED3B1C" w:rsidR="00CE6CA7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sz w:val="18"/>
                <w:szCs w:val="18"/>
              </w:rPr>
              <w:t>*Note: Professional and scientific positions at or above GS-9</w:t>
            </w:r>
          </w:p>
          <w:p w14:paraId="1FACCB0E" w14:textId="41D5DB94" w:rsidR="00E147FA" w:rsidRPr="00BC2F1B" w:rsidRDefault="00CE6CA7" w:rsidP="00CE6CA7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[</w:t>
            </w:r>
            <w:hyperlink r:id="rId37" w:tgtFrame="_blank" w:history="1">
              <w:r>
                <w:rPr>
                  <w:rStyle w:val="normaltextrun"/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5 CFR 302.304(b)(4)</w:t>
              </w:r>
            </w:hyperlink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9467" w14:textId="7B908DAC" w:rsidR="00E147FA" w:rsidRPr="00BC2F1B" w:rsidRDefault="00E147FA" w:rsidP="00666145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665275" w:rsidRPr="00BC2F1B" w14:paraId="0F34F2CF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27CC" w14:textId="77777777" w:rsidR="00665275" w:rsidRPr="00BC2F1B" w:rsidRDefault="00665275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7814" w14:textId="77777777" w:rsidR="00665275" w:rsidRPr="00BC2F1B" w:rsidRDefault="00665275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40A0" w14:textId="624DABCC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  <w:u w:val="single"/>
              </w:rPr>
              <w:t>Unranked Order</w:t>
            </w:r>
            <w:r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</w:rPr>
              <w:t>:</w:t>
            </w:r>
          </w:p>
          <w:p w14:paraId="467313D0" w14:textId="58C49C7B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</w:rPr>
              <w:t>(No numerical scores have been assigned)</w:t>
            </w:r>
          </w:p>
          <w:p w14:paraId="47CBFCA9" w14:textId="09B3FFB1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  <w:u w:val="single"/>
              </w:rPr>
              <w:t>By preference status</w:t>
            </w: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:</w:t>
            </w:r>
          </w:p>
          <w:p w14:paraId="77A8C106" w14:textId="0C9C19CC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1. CPS/CPs on the RL</w:t>
            </w:r>
          </w:p>
          <w:p w14:paraId="2001F705" w14:textId="5B96606E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2. CPS/CPs not on the RL</w:t>
            </w:r>
          </w:p>
          <w:p w14:paraId="066E4DC4" w14:textId="32FE3414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3. Other 10 pt. preference eligibles on the RL</w:t>
            </w:r>
          </w:p>
          <w:p w14:paraId="50AA0E9A" w14:textId="5D20AE1E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4. Other 10 pt. preference eligibles not on the RL</w:t>
            </w:r>
          </w:p>
          <w:p w14:paraId="26FEFED7" w14:textId="49C4A058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5. 5 pt. preference eligibles on the RL</w:t>
            </w:r>
          </w:p>
          <w:p w14:paraId="1F83503B" w14:textId="17483BF1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6. 5 pt. preference eligibles not on the RL</w:t>
            </w:r>
          </w:p>
          <w:p w14:paraId="0BA99DE9" w14:textId="49305C93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7. 0 pt. preference eligibles on the RL</w:t>
            </w:r>
          </w:p>
          <w:p w14:paraId="051BA926" w14:textId="5F5C4CF1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8. 0 pt. preference eligibles not on the RL</w:t>
            </w:r>
          </w:p>
          <w:p w14:paraId="1134BE72" w14:textId="795D3D89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9. Non-preference eligibles on the RL</w:t>
            </w:r>
          </w:p>
          <w:p w14:paraId="2F7AD243" w14:textId="090EACC8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10.Non-preference eligibles not on the RL</w:t>
            </w:r>
          </w:p>
          <w:p w14:paraId="37326F3B" w14:textId="539C2C15" w:rsidR="00665275" w:rsidRDefault="00665275" w:rsidP="006652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[</w:t>
            </w:r>
            <w:hyperlink r:id="rId38" w:tgtFrame="_blank" w:history="1">
              <w:r>
                <w:rPr>
                  <w:rStyle w:val="normaltextrun"/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5 CFR 302.304(b)(5)</w:t>
              </w:r>
            </w:hyperlink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0DB7" w14:textId="77777777" w:rsidR="00665275" w:rsidRPr="00BC2F1B" w:rsidRDefault="00665275" w:rsidP="00666145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665275" w:rsidRPr="00BC2F1B" w14:paraId="4F4FF260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4D06" w14:textId="77777777" w:rsidR="00665275" w:rsidRPr="00BC2F1B" w:rsidRDefault="00665275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8D2F" w14:textId="77777777" w:rsidR="00665275" w:rsidRPr="00BC2F1B" w:rsidRDefault="00665275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C5A3" w14:textId="13071973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  <w:u w:val="single"/>
              </w:rPr>
              <w:t>By Reemployment List (RL) status</w:t>
            </w:r>
            <w:r>
              <w:rPr>
                <w:rStyle w:val="normaltextrun"/>
                <w:rFonts w:ascii="Source Sans Pro" w:hAnsi="Source Sans Pro" w:cs="Segoe UI"/>
                <w:i/>
                <w:iCs/>
                <w:sz w:val="22"/>
                <w:szCs w:val="22"/>
              </w:rPr>
              <w:t>:</w:t>
            </w:r>
          </w:p>
          <w:p w14:paraId="2894B67D" w14:textId="12680B60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1. CPS/CPs on the RL</w:t>
            </w:r>
          </w:p>
          <w:p w14:paraId="6C299CB2" w14:textId="3C891700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2. Other 10 pt. preference eligibles on the RL</w:t>
            </w:r>
          </w:p>
          <w:p w14:paraId="136D36DA" w14:textId="72442C85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3. 5 pt. preference eligibles on the RL</w:t>
            </w:r>
          </w:p>
          <w:p w14:paraId="5FDE091C" w14:textId="3C6CDC22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4. 0 pt. preference eligibles on the RL</w:t>
            </w:r>
          </w:p>
          <w:p w14:paraId="64104EB0" w14:textId="3745DAE5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5. Non-preference eligibles on the RL</w:t>
            </w:r>
          </w:p>
          <w:p w14:paraId="60A795C5" w14:textId="0DEB552B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6. CPS/CPs not on the RL</w:t>
            </w:r>
          </w:p>
          <w:p w14:paraId="18298C9F" w14:textId="182EFB29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7. Other 10 pt. preference eligibles not on the RL</w:t>
            </w:r>
          </w:p>
          <w:p w14:paraId="0D047260" w14:textId="5D6611A2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8. 5 pt. preference eligibles not on the RL</w:t>
            </w:r>
          </w:p>
          <w:p w14:paraId="7EA492B4" w14:textId="2FBF6778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9. 0 pt. preference eligibles not on the RL</w:t>
            </w:r>
          </w:p>
          <w:p w14:paraId="0A9D0EB0" w14:textId="5CF1247C" w:rsidR="00C67B6D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10.Non-preference eligibles not on the RL</w:t>
            </w:r>
          </w:p>
          <w:p w14:paraId="16F23226" w14:textId="234167A7" w:rsidR="00665275" w:rsidRDefault="00C67B6D" w:rsidP="00C67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="Segoe U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[</w:t>
            </w:r>
            <w:hyperlink r:id="rId39" w:tgtFrame="_blank" w:history="1">
              <w:r>
                <w:rPr>
                  <w:rStyle w:val="normaltextrun"/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5 CFR 302.304 (b)(5)(ii)</w:t>
              </w:r>
            </w:hyperlink>
            <w:r>
              <w:rPr>
                <w:rStyle w:val="normaltextrun"/>
                <w:rFonts w:ascii="Source Sans Pro" w:hAnsi="Source Sans Pro" w:cs="Segoe UI"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9FC3" w14:textId="77777777" w:rsidR="00665275" w:rsidRPr="00BC2F1B" w:rsidRDefault="00665275" w:rsidP="00666145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E147FA" w:rsidRPr="00BC2F1B" w14:paraId="3EDF9821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9267" w14:textId="77777777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DFD9" w14:textId="3AC995B8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9F5B" w14:textId="177EE5BE" w:rsidR="00E147FA" w:rsidRPr="00BC2F1B" w:rsidRDefault="00E147FA" w:rsidP="00666145">
            <w:pPr>
              <w:spacing w:before="20" w:after="2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Veterans' preference is properly adjudicated and </w:t>
            </w:r>
            <w:r w:rsidR="002A05D5"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>passover</w:t>
            </w: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procedures, when applicable, are properly followed. </w:t>
            </w:r>
            <w:r w:rsidRPr="00D92EE3">
              <w:rPr>
                <w:rFonts w:ascii="Source Sans Pro" w:eastAsia="Source Sans Pro" w:hAnsi="Source Sans Pro" w:cs="Source Sans Pro"/>
                <w:iCs/>
                <w:sz w:val="22"/>
                <w:szCs w:val="22"/>
              </w:rPr>
              <w:t>[</w:t>
            </w:r>
            <w:hyperlink r:id="rId40" w:history="1">
              <w:r w:rsidRPr="00D92EE3">
                <w:rPr>
                  <w:rStyle w:val="Hyperlink"/>
                  <w:rFonts w:ascii="Source Sans Pro" w:eastAsia="Source Sans Pro" w:hAnsi="Source Sans Pro" w:cs="Source Sans Pro"/>
                  <w:iCs/>
                  <w:sz w:val="22"/>
                  <w:szCs w:val="22"/>
                </w:rPr>
                <w:t>5 USC 2108</w:t>
              </w:r>
            </w:hyperlink>
            <w:r w:rsidRPr="00D92EE3">
              <w:rPr>
                <w:rFonts w:ascii="Source Sans Pro" w:eastAsia="Source Sans Pro" w:hAnsi="Source Sans Pro" w:cs="Source Sans Pro"/>
                <w:iCs/>
                <w:sz w:val="22"/>
                <w:szCs w:val="22"/>
              </w:rPr>
              <w:t xml:space="preserve">; </w:t>
            </w:r>
            <w:hyperlink r:id="rId41" w:history="1">
              <w:r w:rsidR="006A1D5C" w:rsidRPr="00D92EE3">
                <w:rPr>
                  <w:rStyle w:val="Hyperlink"/>
                  <w:rFonts w:ascii="Source Sans Pro" w:eastAsia="Source Sans Pro" w:hAnsi="Source Sans Pro" w:cs="Source Sans Pro"/>
                  <w:iCs/>
                  <w:sz w:val="22"/>
                  <w:szCs w:val="22"/>
                </w:rPr>
                <w:t xml:space="preserve">5 USC </w:t>
              </w:r>
              <w:r w:rsidRPr="00D92EE3">
                <w:rPr>
                  <w:rStyle w:val="Hyperlink"/>
                  <w:rFonts w:ascii="Source Sans Pro" w:eastAsia="Source Sans Pro" w:hAnsi="Source Sans Pro" w:cs="Source Sans Pro"/>
                  <w:iCs/>
                  <w:sz w:val="22"/>
                  <w:szCs w:val="22"/>
                </w:rPr>
                <w:t>3309</w:t>
              </w:r>
            </w:hyperlink>
            <w:r w:rsidRPr="00D92EE3">
              <w:rPr>
                <w:rFonts w:ascii="Source Sans Pro" w:eastAsia="Source Sans Pro" w:hAnsi="Source Sans Pro" w:cs="Source Sans Pro"/>
                <w:iCs/>
                <w:sz w:val="22"/>
                <w:szCs w:val="22"/>
              </w:rPr>
              <w:t xml:space="preserve">; </w:t>
            </w:r>
            <w:hyperlink r:id="rId42" w:history="1">
              <w:r w:rsidR="006A1D5C" w:rsidRPr="00D92EE3">
                <w:rPr>
                  <w:rStyle w:val="Hyperlink"/>
                  <w:rFonts w:ascii="Source Sans Pro" w:eastAsia="Source Sans Pro" w:hAnsi="Source Sans Pro" w:cs="Source Sans Pro"/>
                  <w:iCs/>
                  <w:sz w:val="22"/>
                  <w:szCs w:val="22"/>
                </w:rPr>
                <w:t xml:space="preserve">5 USC </w:t>
              </w:r>
              <w:r w:rsidRPr="00D92EE3">
                <w:rPr>
                  <w:rStyle w:val="Hyperlink"/>
                  <w:rFonts w:ascii="Source Sans Pro" w:eastAsia="Source Sans Pro" w:hAnsi="Source Sans Pro" w:cs="Source Sans Pro"/>
                  <w:iCs/>
                  <w:sz w:val="22"/>
                  <w:szCs w:val="22"/>
                </w:rPr>
                <w:t>3318</w:t>
              </w:r>
            </w:hyperlink>
            <w:r w:rsidRPr="00D92EE3">
              <w:rPr>
                <w:rFonts w:ascii="Source Sans Pro" w:eastAsia="Source Sans Pro" w:hAnsi="Source Sans Pro" w:cs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4B97" w14:textId="78F3474A" w:rsidR="00E147FA" w:rsidRPr="00BC2F1B" w:rsidRDefault="00E147FA" w:rsidP="00666145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E147FA" w:rsidRPr="00BC2F1B" w14:paraId="14E080C9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7F43" w14:textId="77777777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ED47" w14:textId="65017092" w:rsidR="00E147FA" w:rsidRPr="00BC2F1B" w:rsidRDefault="00E147FA" w:rsidP="00666145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913C" w14:textId="00C0B376" w:rsidR="00E147FA" w:rsidRPr="00BC2F1B" w:rsidRDefault="00E147FA" w:rsidP="00666145">
            <w:pPr>
              <w:spacing w:before="20" w:after="20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00BC2F1B"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Selection is proper and in accordance with provisions of </w:t>
            </w:r>
            <w:hyperlink r:id="rId43" w:history="1">
              <w:r w:rsidRPr="00D92EE3">
                <w:rPr>
                  <w:rStyle w:val="Hyperlink"/>
                  <w:rFonts w:ascii="Source Sans Pro" w:eastAsia="Source Sans Pro" w:hAnsi="Source Sans Pro" w:cs="Source Sans Pro"/>
                  <w:iCs/>
                  <w:sz w:val="22"/>
                  <w:szCs w:val="22"/>
                </w:rPr>
                <w:t>5 CFR 302 subpart D</w:t>
              </w:r>
            </w:hyperlink>
            <w:r w:rsidRPr="00D92EE3">
              <w:rPr>
                <w:rFonts w:ascii="Source Sans Pro" w:eastAsia="Source Sans Pro" w:hAnsi="Source Sans Pro" w:cs="Source Sans Pro"/>
                <w:iCs/>
                <w:sz w:val="22"/>
                <w:szCs w:val="22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A1B6" w14:textId="6CBAA458" w:rsidR="00E147FA" w:rsidRPr="00BC2F1B" w:rsidRDefault="00E147FA" w:rsidP="00666145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A5CA1" w:rsidRPr="00BC2F1B" w14:paraId="12B02DD8" w14:textId="77777777" w:rsidTr="005F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DB5C" w14:textId="52A67873" w:rsidR="000A5CA1" w:rsidRPr="000A5CA1" w:rsidRDefault="000A5CA1" w:rsidP="000A5CA1">
            <w:pPr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</w:pPr>
            <w:r w:rsidRPr="000A5CA1"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  <w:t>Remarks entered on SF 50 are correct:</w:t>
            </w:r>
          </w:p>
        </w:tc>
      </w:tr>
      <w:tr w:rsidR="00C67B6D" w:rsidRPr="00BC2F1B" w14:paraId="479A4CA9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0FA4" w14:textId="77777777" w:rsidR="00C67B6D" w:rsidRPr="00BC2F1B" w:rsidRDefault="00C67B6D" w:rsidP="00C67B6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CB45" w14:textId="0A9E35E4" w:rsidR="00C67B6D" w:rsidRPr="00BC2F1B" w:rsidRDefault="00C67B6D" w:rsidP="00C67B6D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AD2E" w14:textId="221AA42F" w:rsidR="00C67B6D" w:rsidRPr="00BC2F1B" w:rsidRDefault="00C67B6D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 w:cs="Segoe UI"/>
                <w:b w:val="0"/>
                <w:bCs w:val="0"/>
                <w:sz w:val="22"/>
                <w:szCs w:val="22"/>
                <w:lang w:val="en-US" w:eastAsia="en-US"/>
              </w:rPr>
            </w:pPr>
            <w:r w:rsidRPr="00BC2F1B">
              <w:rPr>
                <w:rFonts w:ascii="Source Sans Pro" w:hAnsi="Source Sans Pro" w:cs="Segoe UI"/>
                <w:b w:val="0"/>
                <w:bCs w:val="0"/>
                <w:sz w:val="22"/>
                <w:szCs w:val="22"/>
              </w:rPr>
              <w:t>Nature of action and legal authority codes on SF50 are correct.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DF0A" w14:textId="37C45326" w:rsidR="00C67B6D" w:rsidRPr="00BC2F1B" w:rsidRDefault="00C67B6D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 w:cs="Segoe UI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C67B6D" w:rsidRPr="00BC2F1B" w14:paraId="4A7A031E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4BBA" w14:textId="77777777" w:rsidR="00C67B6D" w:rsidRPr="00BC2F1B" w:rsidRDefault="00C67B6D" w:rsidP="00C67B6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D529" w14:textId="66B63CAB" w:rsidR="00C67B6D" w:rsidRPr="00BC2F1B" w:rsidRDefault="00C67B6D" w:rsidP="00C67B6D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D0D0" w14:textId="67DF9848" w:rsidR="00C67B6D" w:rsidRPr="00BC2F1B" w:rsidRDefault="00C67B6D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  <w:r w:rsidRPr="00BC2F1B">
              <w:rPr>
                <w:rFonts w:ascii="Source Sans Pro" w:hAnsi="Source Sans Pro"/>
                <w:b w:val="0"/>
                <w:bCs w:val="0"/>
                <w:sz w:val="22"/>
                <w:szCs w:val="22"/>
              </w:rPr>
              <w:t>Appointments are made NTE 1 year OR without time limitation for an initial period expected to last more than 1 year.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E9F3" w14:textId="666AF6C5" w:rsidR="00C67B6D" w:rsidRPr="00BC2F1B" w:rsidRDefault="00C67B6D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C67B6D" w:rsidRPr="00BC2F1B" w14:paraId="67D894F5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BB53" w14:textId="77777777" w:rsidR="00C67B6D" w:rsidRPr="00BC2F1B" w:rsidRDefault="00C67B6D" w:rsidP="002C3997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C907" w14:textId="664C32B8" w:rsidR="00C67B6D" w:rsidRPr="00BC2F1B" w:rsidRDefault="00C67B6D" w:rsidP="002C3997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38C0" w14:textId="5990F8F7" w:rsidR="00C67B6D" w:rsidRPr="00BC2F1B" w:rsidRDefault="00C67B6D" w:rsidP="002C3997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Veterans' preference information is correct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5054" w14:textId="4E9ABDDA" w:rsidR="00C67B6D" w:rsidRPr="00BC2F1B" w:rsidRDefault="00C67B6D" w:rsidP="002C3997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2C3997" w:rsidRPr="00BC2F1B" w14:paraId="41DC0144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17C1FC7" w14:textId="6D258F14" w:rsidR="002C3997" w:rsidRPr="006A210B" w:rsidRDefault="002C3997" w:rsidP="00C67B6D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Intern Appointments NTE 1 Year </w:t>
            </w:r>
          </w:p>
        </w:tc>
      </w:tr>
      <w:tr w:rsidR="0042195B" w:rsidRPr="00BC2F1B" w14:paraId="70FAE256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B5E24A0" w14:textId="5DB441D9" w:rsidR="0042195B" w:rsidRPr="006A210B" w:rsidRDefault="0042195B" w:rsidP="00C67B6D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661B19D" w14:textId="674F16F1" w:rsidR="0042195B" w:rsidRPr="006A210B" w:rsidRDefault="0042195B" w:rsidP="00C67B6D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CE7B871" w14:textId="6BFF82EC" w:rsidR="0042195B" w:rsidRPr="006A210B" w:rsidRDefault="0042195B" w:rsidP="00F57738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AF62BCC" w14:textId="09A343A0" w:rsidR="0042195B" w:rsidRPr="006A210B" w:rsidRDefault="0042195B" w:rsidP="00F57738">
            <w:pPr>
              <w:pStyle w:val="NoSpacing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047157" w:rsidRPr="00BC2F1B" w14:paraId="6A2427A3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665D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DAEC" w14:textId="0DAE63E8" w:rsidR="00047157" w:rsidRPr="00BC2F1B" w:rsidRDefault="00047157" w:rsidP="0042195B">
            <w:pPr>
              <w:spacing w:before="20" w:after="20"/>
              <w:ind w:left="-17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772F" w14:textId="08503E45" w:rsidR="00047157" w:rsidRPr="00BC2F1B" w:rsidRDefault="00432FFB" w:rsidP="00C67B6D">
            <w:pPr>
              <w:tabs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The tenure</w:t>
            </w:r>
            <w:r w:rsidR="00047157" w:rsidRPr="00BC2F1B">
              <w:rPr>
                <w:rFonts w:ascii="Source Sans Pro" w:hAnsi="Source Sans Pro"/>
                <w:sz w:val="22"/>
                <w:szCs w:val="22"/>
              </w:rPr>
              <w:t xml:space="preserve"> group is 0. </w:t>
            </w:r>
            <w:r w:rsidR="00047157" w:rsidRPr="002C650A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44" w:history="1">
              <w:r w:rsidR="00047157" w:rsidRPr="002C650A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362.205</w:t>
              </w:r>
            </w:hyperlink>
            <w:r w:rsidR="00047157" w:rsidRPr="002C650A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F9B3" w14:textId="4DEC31B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315FE60B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7E01" w14:textId="77777777" w:rsidR="00047157" w:rsidRPr="00BC2F1B" w:rsidRDefault="00047157" w:rsidP="002C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4A83" w14:textId="3BD61363" w:rsidR="00047157" w:rsidRPr="00BC2F1B" w:rsidRDefault="00047157" w:rsidP="002C39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0DE9" w14:textId="7EF4D9B9" w:rsidR="00047157" w:rsidRPr="00C67B6D" w:rsidRDefault="00047157" w:rsidP="00C67B6D">
            <w:pPr>
              <w:ind w:left="-32"/>
              <w:rPr>
                <w:rFonts w:ascii="Source Sans Pro" w:hAnsi="Source Sans Pro"/>
                <w:sz w:val="22"/>
                <w:szCs w:val="22"/>
              </w:rPr>
            </w:pPr>
            <w:r w:rsidRPr="00C67B6D">
              <w:rPr>
                <w:rFonts w:ascii="Source Sans Pro" w:hAnsi="Source Sans Pro"/>
                <w:sz w:val="22"/>
                <w:szCs w:val="22"/>
              </w:rPr>
              <w:t xml:space="preserve">If </w:t>
            </w:r>
            <w:r w:rsidR="00432FFB" w:rsidRPr="00C67B6D">
              <w:rPr>
                <w:rFonts w:ascii="Source Sans Pro" w:hAnsi="Source Sans Pro"/>
                <w:sz w:val="22"/>
                <w:szCs w:val="22"/>
              </w:rPr>
              <w:t>a student</w:t>
            </w:r>
            <w:r w:rsidRPr="00C67B6D">
              <w:rPr>
                <w:rFonts w:ascii="Source Sans Pro" w:hAnsi="Source Sans Pro"/>
                <w:sz w:val="22"/>
                <w:szCs w:val="22"/>
              </w:rPr>
              <w:t xml:space="preserve"> has continuous service of more than one year, tenure group is 3.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D69E" w14:textId="76795CD3" w:rsidR="00047157" w:rsidRPr="00BC2F1B" w:rsidRDefault="00047157" w:rsidP="002C3997">
            <w:pPr>
              <w:pStyle w:val="Heading3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47157" w:rsidRPr="00BC2F1B" w14:paraId="43D13549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E5E7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77C1" w14:textId="4B1A4CE6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CAEE" w14:textId="1D5BE82F" w:rsidR="00047157" w:rsidRPr="00BC2F1B" w:rsidRDefault="00047157" w:rsidP="00C67B6D">
            <w:pPr>
              <w:tabs>
                <w:tab w:val="left" w:pos="-1440"/>
                <w:tab w:val="left" w:pos="-72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Ineligible for FEGLI unless continued from prior</w:t>
            </w:r>
            <w:r w:rsidR="002C650A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appointment with no break in service or break in service of no more than 3 days </w:t>
            </w:r>
            <w:r w:rsidRPr="002C650A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45" w:history="1">
              <w:r w:rsidRPr="008D1521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870.302</w:t>
              </w:r>
            </w:hyperlink>
            <w:r w:rsidRPr="002C650A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69E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733830B5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5773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FE2C" w14:textId="0344852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B0DB" w14:textId="1BC784A9" w:rsidR="00047157" w:rsidRPr="00BC2F1B" w:rsidRDefault="00047157" w:rsidP="00C67B6D">
            <w:pPr>
              <w:tabs>
                <w:tab w:val="left" w:pos="-1440"/>
                <w:tab w:val="left" w:pos="-72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Ineligible for health benefits unless employed for more than one year. </w:t>
            </w:r>
            <w:r w:rsidRPr="008D1521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46" w:anchor="p-890.102(c)" w:history="1">
              <w:r w:rsidRPr="008D1521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890.102(c)</w:t>
              </w:r>
            </w:hyperlink>
            <w:r w:rsidRPr="008D1521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629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40200761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7789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87DD" w14:textId="023BFCDE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09B8" w14:textId="19A8563F" w:rsidR="00047157" w:rsidRPr="00BC2F1B" w:rsidRDefault="00047157" w:rsidP="00C67B6D">
            <w:pPr>
              <w:tabs>
                <w:tab w:val="left" w:pos="-1440"/>
                <w:tab w:val="left" w:pos="-72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Ineligible for retirement coverage unless continued from prior appointment without a break in service or after a separation from service of 3 days or less. </w:t>
            </w:r>
            <w:r w:rsidRPr="008D1521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47" w:history="1">
              <w:r w:rsidRPr="003110EC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831.201</w:t>
              </w:r>
            </w:hyperlink>
            <w:r w:rsidRPr="008D1521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707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2C3997" w:rsidRPr="00BC2F1B" w14:paraId="3978C44C" w14:textId="77777777" w:rsidTr="00CF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DD12" w14:textId="5093A4EF" w:rsidR="002C3997" w:rsidRPr="00D8558A" w:rsidRDefault="002C3997" w:rsidP="00C67B6D">
            <w:pPr>
              <w:pStyle w:val="NoSpacing"/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</w:pPr>
            <w:r w:rsidRPr="00D8558A"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  <w:t xml:space="preserve">Remarks entered on SF 50 are correct: </w:t>
            </w:r>
          </w:p>
        </w:tc>
      </w:tr>
      <w:tr w:rsidR="00047157" w:rsidRPr="00BC2F1B" w14:paraId="3734B9C2" w14:textId="77777777" w:rsidTr="00CF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7B3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5965" w14:textId="18447E03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63F7" w14:textId="77777777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Appointment affidavit executed (date)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B48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42120478" w14:textId="77777777" w:rsidTr="00CF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8015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2522" w14:textId="092C8434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8B80" w14:textId="77777777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Creditable military service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503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6E347567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6A7C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4A68" w14:textId="17611DE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5751" w14:textId="77777777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Previous retirement coverage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A6F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7145B0A4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C613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DB1D" w14:textId="0F0C833F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DA8D" w14:textId="77777777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The duration of a Pathways appointment under</w:t>
            </w:r>
          </w:p>
          <w:p w14:paraId="70AF262A" w14:textId="59A0BC95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Schedule D is a trial period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EB8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5934E31E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EDFE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8A01" w14:textId="4BD82F28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6BF" w14:textId="77777777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Reason for temporary appointment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D75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E3245E4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E19D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D103" w14:textId="1A4735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3521" w14:textId="77777777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Employee informed in advance of the condition of appointment under the Pathways Program 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>(only if employee is currently employed under a non-temporary appointment in competitive service)</w:t>
            </w:r>
            <w:r w:rsidRPr="00BC2F1B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D84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3E55B557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BACC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0004" w14:textId="298715E5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582B" w14:textId="39A6518E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This appointment may (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>or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 does not) confer eligibility to be noncompetitively converted to a term, career, or career-conditional appointment in the competitive service 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>(choice of remark Code A32 or A35)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D04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7B319299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6E21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AABC" w14:textId="4EC14344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F03A" w14:textId="77777777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Ineligible for health benefits until you complete 1 year of continuous employment, then you may elect health benefits for which you will be charged the full premium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957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6B72F8" w:rsidRPr="00BC2F1B" w14:paraId="22E35E32" w14:textId="77777777" w:rsidTr="000A5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611CA499" w14:textId="19C16C70" w:rsidR="006B72F8" w:rsidRPr="006A210B" w:rsidRDefault="006B72F8" w:rsidP="006B72F8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Intern Appointments for an Initial Period Expected to Last for More Than 1 Year</w:t>
            </w:r>
          </w:p>
        </w:tc>
      </w:tr>
      <w:tr w:rsidR="00C67B6D" w:rsidRPr="00BC2F1B" w14:paraId="041F97A7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57397978" w14:textId="43A55D38" w:rsidR="00C67B6D" w:rsidRPr="006A210B" w:rsidRDefault="00C67B6D" w:rsidP="002C3997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0B6C7F2B" w14:textId="3696CE18" w:rsidR="00C67B6D" w:rsidRPr="006A210B" w:rsidRDefault="00C67B6D" w:rsidP="002C3997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5C5752F6" w14:textId="77777777" w:rsidR="00C67B6D" w:rsidRPr="006A210B" w:rsidRDefault="00C67B6D" w:rsidP="00F57738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27477"/>
          </w:tcPr>
          <w:p w14:paraId="4EDEBC80" w14:textId="2203EC72" w:rsidR="00C67B6D" w:rsidRPr="006A210B" w:rsidRDefault="00C67B6D" w:rsidP="00F57738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color w:val="FBFBFB"/>
                <w:sz w:val="22"/>
                <w:szCs w:val="22"/>
                <w:lang w:val="en-US" w:eastAsia="en-US"/>
              </w:rPr>
            </w:pPr>
            <w:r w:rsidRPr="006A210B">
              <w:rPr>
                <w:rFonts w:ascii="Source Sans Pro" w:hAnsi="Source Sans Pro"/>
                <w:bCs w:val="0"/>
                <w:color w:val="FBFBFB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047157" w:rsidRPr="00BC2F1B" w14:paraId="5ED026FD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5AD6A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D01FA" w14:textId="39DD32E1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D7365" w14:textId="436B157F" w:rsidR="00047157" w:rsidRPr="00CF2938" w:rsidRDefault="00047157" w:rsidP="00CF2938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i/>
                <w:sz w:val="22"/>
                <w:szCs w:val="22"/>
              </w:rPr>
            </w:pPr>
            <w:r w:rsidRPr="00CF2938">
              <w:rPr>
                <w:rFonts w:ascii="Source Sans Pro" w:hAnsi="Source Sans Pro"/>
                <w:sz w:val="22"/>
                <w:szCs w:val="22"/>
              </w:rPr>
              <w:t xml:space="preserve">Covered by FEGLI unless waived </w:t>
            </w:r>
            <w:r w:rsidRPr="00CF2938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48" w:history="1">
              <w:r w:rsidRPr="00CF2938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870.301</w:t>
              </w:r>
            </w:hyperlink>
            <w:r w:rsidRPr="00CF2938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2B59B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3C459009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935F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A826" w14:textId="4B7A61A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6A03" w14:textId="5A6ED137" w:rsidR="00047157" w:rsidRPr="00CF2938" w:rsidRDefault="00047157" w:rsidP="00CF2938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i/>
                <w:sz w:val="22"/>
                <w:szCs w:val="22"/>
              </w:rPr>
            </w:pPr>
            <w:r w:rsidRPr="00CF2938">
              <w:rPr>
                <w:rFonts w:ascii="Source Sans Pro" w:hAnsi="Source Sans Pro"/>
                <w:sz w:val="22"/>
                <w:szCs w:val="22"/>
              </w:rPr>
              <w:t xml:space="preserve">Eligible to enroll for health benefits </w:t>
            </w:r>
            <w:r w:rsidRPr="00CF2938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49" w:history="1">
              <w:r w:rsidRPr="00CF2938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890.102</w:t>
              </w:r>
            </w:hyperlink>
            <w:r w:rsidRPr="00CF2938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8C809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03DBD1A7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70F11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8834" w14:textId="51EF4CED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A4A6C" w14:textId="20469676" w:rsidR="00047157" w:rsidRPr="00CF2938" w:rsidRDefault="00047157" w:rsidP="00CF2938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CF2938">
              <w:rPr>
                <w:rFonts w:ascii="Source Sans Pro" w:hAnsi="Source Sans Pro"/>
                <w:sz w:val="22"/>
                <w:szCs w:val="22"/>
              </w:rPr>
              <w:t xml:space="preserve">Covered by FERS </w:t>
            </w:r>
            <w:r w:rsidRPr="00CF2938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50" w:history="1">
              <w:r w:rsidRPr="00CF2938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842.103</w:t>
              </w:r>
            </w:hyperlink>
            <w:r w:rsidRPr="00CF2938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3A8F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2C3997" w:rsidRPr="00BC2F1B" w14:paraId="51F3805A" w14:textId="77777777" w:rsidTr="000A5CA1"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ABA4" w14:textId="4F4476AF" w:rsidR="002C3997" w:rsidRPr="00D8558A" w:rsidRDefault="002C3997" w:rsidP="00C67B6D">
            <w:pPr>
              <w:pStyle w:val="NoSpacing"/>
              <w:rPr>
                <w:b/>
                <w:bCs/>
                <w:i/>
                <w:iCs/>
              </w:rPr>
            </w:pPr>
            <w:r w:rsidRPr="00D8558A"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  <w:t>Remarks entered on SF 50 are correct</w:t>
            </w:r>
            <w:r w:rsidRPr="00D8558A">
              <w:rPr>
                <w:b/>
                <w:bCs/>
                <w:i/>
                <w:iCs/>
              </w:rPr>
              <w:t>:</w:t>
            </w:r>
          </w:p>
        </w:tc>
      </w:tr>
      <w:tr w:rsidR="00047157" w:rsidRPr="00BC2F1B" w14:paraId="2A605400" w14:textId="77777777" w:rsidTr="000A5CA1">
        <w:trPr>
          <w:trHeight w:val="296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8DA52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FEB5E" w14:textId="204948C1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5210B" w14:textId="14F65696" w:rsidR="00047157" w:rsidRPr="00BC2F1B" w:rsidRDefault="00047157" w:rsidP="002C3997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Appointment affidavit executed (date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09AD1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58233A0A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C2042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33FB8" w14:textId="0F9F1BD9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7ADA2" w14:textId="2C41EE06" w:rsidR="00047157" w:rsidRPr="00BC2F1B" w:rsidRDefault="00047157" w:rsidP="002C3997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Creditable military service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CB7B2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41D3D5B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C890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66866" w14:textId="0403EFC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74E5D" w14:textId="223F8C04" w:rsidR="00047157" w:rsidRPr="00BC2F1B" w:rsidRDefault="00047157" w:rsidP="002C3997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Previous retirement coverage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0BFFD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57FE745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35A2D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798DC" w14:textId="0F631AAF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EA37B" w14:textId="563C54D8" w:rsidR="00047157" w:rsidRPr="00BC2F1B" w:rsidRDefault="00047157" w:rsidP="00CF2938">
            <w:pPr>
              <w:pStyle w:val="a"/>
              <w:tabs>
                <w:tab w:val="left" w:pos="-48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The duration of a Pathways appointment under</w:t>
            </w:r>
            <w:r w:rsidR="00CF2938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>Schedule D is a trial period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CE58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765F941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8B46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F936" w14:textId="1F4B2ABE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80D6" w14:textId="2888061E" w:rsidR="00047157" w:rsidRPr="00BC2F1B" w:rsidRDefault="00047157" w:rsidP="00CF2938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hanging="24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E</w:t>
            </w:r>
            <w:r w:rsidR="00CF2938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>Employee</w:t>
            </w:r>
            <w:r w:rsidR="007618EF">
              <w:rPr>
                <w:rFonts w:ascii="Source Sans Pro" w:hAnsi="Source Sans Pro"/>
                <w:sz w:val="22"/>
                <w:szCs w:val="22"/>
              </w:rPr>
              <w:t xml:space="preserve"> is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 informed in advance of the condition of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appointment under the Pathways Program 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>(only if employee is currently employed under a non-temporary appointment in competitive service)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62B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54ED500A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93AB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EB42" w14:textId="4363F7F0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291B" w14:textId="430DA62A" w:rsidR="00047157" w:rsidRPr="00BC2F1B" w:rsidRDefault="00047157" w:rsidP="002C3997">
            <w:pPr>
              <w:tabs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hanging="24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T This appointment is intended to continue through completion of education and work requirements. An agency may noncompetitively appoint you to a term, career, or career-conditional appointment in the competitive service within 120 days after satisfactory completion of your educational program and satisfactory completion of at least 640 hours of career-related work experience. The work experience must have been completed prior to or </w:t>
            </w:r>
            <w:r w:rsidRPr="00BC2F1B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concurrently with the completion of the requirement of your educational program.</w:t>
            </w:r>
            <w:r w:rsidRPr="00BC2F1B">
              <w:rPr>
                <w:rStyle w:val="Heading3Char"/>
                <w:rFonts w:ascii="Source Sans Pro" w:hAnsi="Source Sans Pro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C2F1B">
              <w:rPr>
                <w:rStyle w:val="Heading3Char"/>
                <w:rFonts w:ascii="Source Sans Pro" w:hAnsi="Source Sans Pro"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S</w:t>
            </w:r>
            <w:r w:rsidRPr="00BC2F1B">
              <w:rPr>
                <w:rStyle w:val="normaltextrun"/>
                <w:rFonts w:ascii="Source Sans Pro" w:hAnsi="Source Sans Pro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ch D, </w:t>
            </w:r>
            <w:hyperlink r:id="rId51" w:anchor="p-213.3402(a)" w:history="1">
              <w:r w:rsidR="00CA1EF7" w:rsidRPr="00D8558A">
                <w:rPr>
                  <w:rStyle w:val="Hyperlink"/>
                  <w:rFonts w:ascii="Source Sans Pro" w:hAnsi="Source Sans Pro" w:cs="Arial"/>
                  <w:sz w:val="22"/>
                  <w:szCs w:val="22"/>
                  <w:bdr w:val="none" w:sz="0" w:space="0" w:color="auto" w:frame="1"/>
                </w:rPr>
                <w:t xml:space="preserve">5 CFR </w:t>
              </w:r>
              <w:r w:rsidRPr="00D8558A">
                <w:rPr>
                  <w:rStyle w:val="Hyperlink"/>
                  <w:rFonts w:ascii="Source Sans Pro" w:hAnsi="Source Sans Pro" w:cs="Arial"/>
                  <w:sz w:val="22"/>
                  <w:szCs w:val="22"/>
                  <w:bdr w:val="none" w:sz="0" w:space="0" w:color="auto" w:frame="1"/>
                </w:rPr>
                <w:t>213.3402(a)</w:t>
              </w:r>
            </w:hyperlink>
            <w:r w:rsidRPr="00BC2F1B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BA64" w14:textId="2490E14C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A5CA1" w:rsidRPr="00BC2F1B" w14:paraId="19054B0F" w14:textId="77777777" w:rsidTr="009E60DF"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C093A10" w14:textId="3054BCB0" w:rsidR="000A5CA1" w:rsidRPr="006A210B" w:rsidRDefault="000A5CA1" w:rsidP="000A5CA1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Forms filed in eOPF:</w:t>
            </w:r>
          </w:p>
        </w:tc>
      </w:tr>
      <w:tr w:rsidR="00C67B6D" w:rsidRPr="00BC2F1B" w14:paraId="38B850CD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634371D8" w14:textId="159F0D3B" w:rsidR="00C67B6D" w:rsidRPr="006A210B" w:rsidRDefault="00C67B6D" w:rsidP="00C67B6D">
            <w:pPr>
              <w:spacing w:before="20" w:after="20"/>
              <w:jc w:val="center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D8EF9C8" w14:textId="11CB5D8A" w:rsidR="00C67B6D" w:rsidRPr="006A210B" w:rsidRDefault="00C67B6D" w:rsidP="00C67B6D">
            <w:pPr>
              <w:spacing w:before="20" w:after="20"/>
              <w:jc w:val="center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1115510" w14:textId="3E2BD074" w:rsidR="00C67B6D" w:rsidRPr="006A210B" w:rsidRDefault="00C67B6D" w:rsidP="00F57738">
            <w:pPr>
              <w:tabs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153" w:hanging="24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0F8ED67" w14:textId="4D1A081A" w:rsidR="00C67B6D" w:rsidRPr="006A210B" w:rsidRDefault="00C67B6D" w:rsidP="00F57738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color w:val="FBFBFB"/>
                <w:sz w:val="22"/>
                <w:szCs w:val="22"/>
                <w:lang w:val="en-US" w:eastAsia="en-US"/>
              </w:rPr>
            </w:pPr>
            <w:r w:rsidRPr="006A210B">
              <w:rPr>
                <w:rFonts w:ascii="Source Sans Pro" w:hAnsi="Source Sans Pro"/>
                <w:color w:val="FBFBFB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047157" w:rsidRPr="00BC2F1B" w14:paraId="532DA5E0" w14:textId="77777777" w:rsidTr="000A5CA1">
        <w:trPr>
          <w:trHeight w:val="116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CDAB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43B" w14:textId="5CEE3E10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73FF" w14:textId="62FD36B0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Application/resume for Federal employment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031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5074E1E3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04B2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A75D" w14:textId="5EF6A74C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82B5" w14:textId="59875FF2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Official school transcripts and other documentation verifying qualifications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35D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007D9453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8555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1696" w14:textId="573B32BE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5D80" w14:textId="72991C1C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SF 61 (Appointment Affidavit), unless action is a conversion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82A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5B40A5A5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C64E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ED78" w14:textId="17603292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1313" w14:textId="40BE2864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OF 306 (Declaration for Federal Employment)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94B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38CB0622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CC92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B3A8" w14:textId="5D63506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E603" w14:textId="480D1993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Application/resume for Federal employment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010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514640DA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084C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0D15" w14:textId="4CA6B232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CA74" w14:textId="2E703C7B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Official school transcripts and other documentation verifying qualifications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054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63C7B108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FF1A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C69C" w14:textId="63004612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193A" w14:textId="7902069B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SF 61 (Appointment Affidavit), unless action is a conversion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952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64FD9DBB" w14:textId="77777777" w:rsidTr="000A5CA1">
        <w:trPr>
          <w:trHeight w:val="75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7FFD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74DE" w14:textId="1F8BA0B2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573E" w14:textId="32C35303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0" w:firstLine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OF 306 (Declaration for Federal Employment)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8AD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0A18F879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84AC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3563" w14:textId="04303FAD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0C3B" w14:textId="5A89984C" w:rsidR="00047157" w:rsidRPr="00BC2F1B" w:rsidRDefault="00047157" w:rsidP="007618EF">
            <w:pPr>
              <w:tabs>
                <w:tab w:val="left" w:pos="-1440"/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SF 50 (Notification of Personnel Action)</w:t>
            </w:r>
            <w:r w:rsidRPr="00BC2F1B">
              <w:rPr>
                <w:rFonts w:ascii="Source Sans Pro" w:hAnsi="Source Sans Pro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BD2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2C3997" w:rsidRPr="00BC2F1B" w14:paraId="723DA79D" w14:textId="77777777" w:rsidTr="000A5CA1">
        <w:trPr>
          <w:trHeight w:val="269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AAFF" w14:textId="415D1408" w:rsidR="002C3997" w:rsidRPr="00D8558A" w:rsidRDefault="002C3997" w:rsidP="00C67B6D">
            <w:pPr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</w:pPr>
            <w:r w:rsidRPr="00D8558A"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  <w:t>When applicable</w:t>
            </w:r>
            <w:r w:rsidR="00C67B6D" w:rsidRPr="00D8558A"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047157" w:rsidRPr="00BC2F1B" w14:paraId="4DE7D704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1CD5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2DF7" w14:textId="3EF58BFC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475B" w14:textId="09FDF683" w:rsidR="00047157" w:rsidRPr="00BC2F1B" w:rsidRDefault="00047157" w:rsidP="007618EF">
            <w:pPr>
              <w:tabs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SF 144 (Statement of Prior Federal Service)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F31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69851F19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12B5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89DF" w14:textId="14AF6CDD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C8D" w14:textId="79667D00" w:rsidR="00047157" w:rsidRPr="00BC2F1B" w:rsidRDefault="00047157" w:rsidP="007618EF">
            <w:pPr>
              <w:tabs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DD 214 (Certificate of Release or Discharge from Active Duty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001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7304744C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9A63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043C" w14:textId="24CF2F3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38D5" w14:textId="03ADBE0B" w:rsidR="00047157" w:rsidRPr="00BC2F1B" w:rsidRDefault="00047157" w:rsidP="007618EF">
            <w:pPr>
              <w:tabs>
                <w:tab w:val="left" w:pos="-480"/>
                <w:tab w:val="left" w:pos="-300"/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SF 15 (Application for 10-Point Veteran Preference)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39C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695DE4A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3D1A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AE5" w14:textId="6ED07B75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7A3B" w14:textId="5E3ABB72" w:rsidR="00047157" w:rsidRPr="00BC2F1B" w:rsidRDefault="00047157" w:rsidP="007618EF">
            <w:pPr>
              <w:tabs>
                <w:tab w:val="left" w:pos="-480"/>
                <w:tab w:val="left" w:pos="-300"/>
                <w:tab w:val="left" w:pos="241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VA letter or active service 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or 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retirement orders certifying </w:t>
            </w:r>
            <w:r w:rsidR="00A71E62" w:rsidRPr="00BC2F1B">
              <w:rPr>
                <w:rFonts w:ascii="Source Sans Pro" w:hAnsi="Source Sans Pro"/>
                <w:sz w:val="22"/>
                <w:szCs w:val="22"/>
              </w:rPr>
              <w:t>service-connected</w:t>
            </w:r>
            <w:r w:rsidRPr="00BC2F1B">
              <w:rPr>
                <w:rFonts w:ascii="Source Sans Pro" w:hAnsi="Source Sans Pro"/>
                <w:sz w:val="22"/>
                <w:szCs w:val="22"/>
              </w:rPr>
              <w:t xml:space="preserve"> disability (with no medical information or properly sanitized)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B2B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0ADC854F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14F8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7349" w14:textId="11721032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660C" w14:textId="02B86AB1" w:rsidR="00047157" w:rsidRPr="00BC2F1B" w:rsidRDefault="00047157" w:rsidP="007618EF">
            <w:pPr>
              <w:tabs>
                <w:tab w:val="left" w:pos="-1440"/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Health and life insurance forms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3DF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94A20F5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9469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D33" w14:textId="1975C468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BB88" w14:textId="45AAC358" w:rsidR="00047157" w:rsidRPr="00BC2F1B" w:rsidRDefault="00047157" w:rsidP="007618EF">
            <w:pPr>
              <w:tabs>
                <w:tab w:val="left" w:pos="-1440"/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Certification of Investigation Notice (filed based on agency procedures)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0C7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3DC0B003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5CAC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826E" w14:textId="7D989A88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AC6C" w14:textId="07C082CD" w:rsidR="00047157" w:rsidRPr="00BC2F1B" w:rsidRDefault="00047157" w:rsidP="007618EF">
            <w:pPr>
              <w:tabs>
                <w:tab w:val="left" w:pos="-1440"/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Retirement forms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898" w14:textId="77777777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6FCE0052" w14:textId="77777777" w:rsidTr="000A5CA1">
        <w:trPr>
          <w:trHeight w:val="43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279E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3833" w14:textId="7AC5E0D4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DED5" w14:textId="4BA9A69F" w:rsidR="00047157" w:rsidRPr="00BC2F1B" w:rsidRDefault="00047157" w:rsidP="007618EF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Selective Service certification (males born after</w:t>
            </w:r>
            <w:smartTag w:uri="urn:schemas-microsoft-com:office:smarttags" w:element="date">
              <w:smartTagPr>
                <w:attr w:name="Month" w:val="12"/>
                <w:attr w:name="Day" w:val="31"/>
                <w:attr w:name="Year" w:val="1959"/>
              </w:smartTagPr>
              <w:r w:rsidRPr="00BC2F1B">
                <w:rPr>
                  <w:rFonts w:ascii="Source Sans Pro" w:hAnsi="Source Sans Pro"/>
                  <w:sz w:val="22"/>
                  <w:szCs w:val="22"/>
                </w:rPr>
                <w:t xml:space="preserve"> 12-31-59</w:t>
              </w:r>
            </w:smartTag>
            <w:r w:rsidRPr="00BC2F1B">
              <w:rPr>
                <w:rFonts w:ascii="Source Sans Pro" w:hAnsi="Source Sans Pro"/>
                <w:sz w:val="22"/>
                <w:szCs w:val="22"/>
              </w:rPr>
              <w:t xml:space="preserve">) 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7735" w14:textId="13FA0712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2C3997" w:rsidRPr="00BC2F1B" w14:paraId="24FBDC5C" w14:textId="77777777" w:rsidTr="000A5CA1"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6083C3E" w14:textId="051C8C17" w:rsidR="002C3997" w:rsidRPr="006A210B" w:rsidRDefault="002C3997" w:rsidP="00047157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If</w:t>
            </w:r>
            <w:r w:rsidR="00D8558A"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 an</w:t>
            </w: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 Intern has been noncompetitively converted to a position in the competitive service, the requirements at 5 CFR 362.204 are met:</w:t>
            </w:r>
          </w:p>
        </w:tc>
      </w:tr>
      <w:tr w:rsidR="000A5CA1" w:rsidRPr="00BC2F1B" w14:paraId="3A1D4A6B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5D8FCFE" w14:textId="513DDA3B" w:rsidR="000A5CA1" w:rsidRPr="006A210B" w:rsidRDefault="000A5CA1" w:rsidP="00047157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33A6366" w14:textId="4CE9FCBF" w:rsidR="000A5CA1" w:rsidRPr="006A210B" w:rsidRDefault="000A5CA1" w:rsidP="00047157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2041001" w14:textId="175EA34B" w:rsidR="000A5CA1" w:rsidRPr="006A210B" w:rsidRDefault="000A5CA1" w:rsidP="00F57738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0AF8F68" w14:textId="401549A8" w:rsidR="000A5CA1" w:rsidRPr="006A210B" w:rsidRDefault="000A5CA1" w:rsidP="00F57738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6A210B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047157" w:rsidRPr="00BC2F1B" w14:paraId="1D0F6C15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3608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5C2C" w14:textId="0A5CD31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AE2C" w14:textId="580294AE" w:rsidR="00047157" w:rsidRPr="00BC2F1B" w:rsidRDefault="00047157" w:rsidP="00047157">
            <w:pPr>
              <w:pStyle w:val="pf0"/>
              <w:rPr>
                <w:rFonts w:ascii="Source Sans Pro" w:hAnsi="Source Sans Pro" w:cs="Arial"/>
                <w:sz w:val="22"/>
                <w:szCs w:val="22"/>
              </w:rPr>
            </w:pPr>
            <w:r w:rsidRPr="00BC2F1B">
              <w:rPr>
                <w:rStyle w:val="Strong"/>
                <w:rFonts w:ascii="Source Sans Pro" w:hAnsi="Source Sans Pro" w:cs="Segoe U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Completed at least 480 hours of work experience acquired through the Internship Program, except as provided at </w:t>
            </w:r>
            <w:hyperlink r:id="rId52" w:history="1">
              <w:r w:rsidRPr="008312DA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362.204(c) or (d)</w:t>
              </w:r>
              <w:r w:rsidRPr="008312DA">
                <w:rPr>
                  <w:rStyle w:val="Hyperlink"/>
                  <w:rFonts w:ascii="Source Sans Pro" w:hAnsi="Source Sans Pro" w:cs="Segoe UI"/>
                  <w:sz w:val="22"/>
                  <w:szCs w:val="22"/>
                  <w:shd w:val="clear" w:color="auto" w:fill="FFFFFF"/>
                </w:rPr>
                <w:t>,</w:t>
              </w:r>
            </w:hyperlink>
            <w:r w:rsidRPr="00BC2F1B">
              <w:rPr>
                <w:rStyle w:val="Strong"/>
                <w:rFonts w:ascii="Source Sans Pro" w:hAnsi="Source Sans Pro" w:cs="Segoe U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while enrolled as a full-time or part-time, degree- or certificate-seeking student or participant in a career or technical education program. (An agency may require a minimum that is higher than 480, including setting varying minimums for different types of positions)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B94" w14:textId="12AE5D56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6D0269E9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0CAA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9623" w14:textId="217C3424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7A16" w14:textId="246EEA78" w:rsidR="00047157" w:rsidRPr="00BC2F1B" w:rsidRDefault="00047157" w:rsidP="00047157">
            <w:pPr>
              <w:pStyle w:val="pf0"/>
              <w:rPr>
                <w:rFonts w:ascii="Source Sans Pro" w:hAnsi="Source Sans Pro" w:cs="Arial"/>
                <w:sz w:val="22"/>
                <w:szCs w:val="22"/>
              </w:rPr>
            </w:pPr>
            <w:r w:rsidRPr="00BC2F1B">
              <w:rPr>
                <w:rStyle w:val="cf01"/>
                <w:rFonts w:ascii="Source Sans Pro" w:hAnsi="Source Sans Pro"/>
                <w:sz w:val="22"/>
                <w:szCs w:val="22"/>
              </w:rPr>
              <w:t>Completed a course of academic study or a career and technical education program, within the 180-day period preceding the appointment, at a qualifying educational institution conferring a diploma, certificate, or degree; or successful completion in a qualifying career or technical educational program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4867" w14:textId="33FC61FC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083E6BB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32BF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FA39" w14:textId="45AAC869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2A41" w14:textId="36C9FC7D" w:rsidR="00047157" w:rsidRPr="00BC2F1B" w:rsidRDefault="00047157" w:rsidP="00E61FE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Received a favorable recommendation by an official of the agency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FFBD" w14:textId="084F2290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14252D6B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FD59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5529" w14:textId="02AF19A2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D372" w14:textId="4B724666" w:rsidR="00047157" w:rsidRPr="00BC2F1B" w:rsidRDefault="00047157" w:rsidP="00795955">
            <w:pPr>
              <w:pStyle w:val="ListParagraph"/>
              <w:tabs>
                <w:tab w:val="left" w:pos="241"/>
              </w:tabs>
              <w:spacing w:before="20" w:after="20"/>
              <w:ind w:left="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Meets qualification requirements of position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962E" w14:textId="2BDB3186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053219BA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A0E4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8A2E" w14:textId="497A1F90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FDEC" w14:textId="34B78F67" w:rsidR="00047157" w:rsidRPr="00BC2F1B" w:rsidRDefault="00047157" w:rsidP="00E61FEE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>Met agency-specific requirements as specified in the agency’s Participant Agreement with the Intern.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033" w14:textId="07F1ED92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3845A26F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6D7B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95D6" w14:textId="5C910BFA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2575" w14:textId="47005A88" w:rsidR="00047157" w:rsidRPr="00BC2F1B" w:rsidRDefault="00047157" w:rsidP="00795955">
            <w:pPr>
              <w:pStyle w:val="pf0"/>
              <w:rPr>
                <w:rFonts w:ascii="Source Sans Pro" w:hAnsi="Source Sans Pro" w:cs="Arial"/>
                <w:sz w:val="22"/>
                <w:szCs w:val="22"/>
              </w:rPr>
            </w:pPr>
            <w:r w:rsidRPr="00BC2F1B">
              <w:rPr>
                <w:rFonts w:ascii="Source Sans Pro" w:hAnsi="Source Sans Pro" w:cs="Segoe UI"/>
                <w:sz w:val="22"/>
                <w:szCs w:val="22"/>
              </w:rPr>
              <w:t xml:space="preserve">Completed at least 480 hours of work experience acquired through the Internship Program, except as provided in </w:t>
            </w:r>
            <w:hyperlink r:id="rId53" w:anchor="p-362.204(c)" w:history="1">
              <w:r w:rsidRPr="00BC2F1B">
                <w:rPr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paragraphs (c)</w:t>
              </w:r>
            </w:hyperlink>
            <w:r w:rsidRPr="00BC2F1B">
              <w:rPr>
                <w:rFonts w:ascii="Source Sans Pro" w:hAnsi="Source Sans Pro" w:cs="Segoe UI"/>
                <w:sz w:val="22"/>
                <w:szCs w:val="22"/>
              </w:rPr>
              <w:t xml:space="preserve"> and </w:t>
            </w:r>
            <w:hyperlink r:id="rId54" w:anchor="p-362.204(d)" w:history="1">
              <w:r w:rsidRPr="00BC2F1B">
                <w:rPr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(d)</w:t>
              </w:r>
            </w:hyperlink>
            <w:r w:rsidRPr="00BC2F1B">
              <w:rPr>
                <w:rFonts w:ascii="Source Sans Pro" w:hAnsi="Source Sans Pro" w:cs="Segoe UI"/>
                <w:sz w:val="22"/>
                <w:szCs w:val="22"/>
              </w:rPr>
              <w:t xml:space="preserve"> of this section, while enrolled as a full-time or part-time, degree- or certificate-seeking student or participant in a career or technical education program. (An agency may require a minimum that is higher than 480, including setting varying minimums for different types of positions)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D6F1" w14:textId="1E633A50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4EC3C8FB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8898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4FB8" w14:textId="76BED00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260D" w14:textId="63BD6C16" w:rsidR="00047157" w:rsidRPr="00BC2F1B" w:rsidRDefault="00047157" w:rsidP="00047157">
            <w:pPr>
              <w:pStyle w:val="ListParagraph"/>
              <w:widowControl/>
              <w:tabs>
                <w:tab w:val="left" w:pos="241"/>
              </w:tabs>
              <w:spacing w:before="100" w:beforeAutospacing="1" w:after="100" w:afterAutospacing="1"/>
              <w:ind w:left="61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 w:cs="Segoe UI"/>
                <w:sz w:val="22"/>
                <w:szCs w:val="22"/>
              </w:rPr>
              <w:t xml:space="preserve">Completed at least 480 hours of work experience acquired through the Internship Program, except as provided in </w:t>
            </w:r>
            <w:hyperlink r:id="rId55" w:anchor="p-362.204(c)" w:history="1">
              <w:r w:rsidRPr="00BC2F1B">
                <w:rPr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paragraphs (c)</w:t>
              </w:r>
            </w:hyperlink>
            <w:r w:rsidRPr="00BC2F1B">
              <w:rPr>
                <w:rFonts w:ascii="Source Sans Pro" w:hAnsi="Source Sans Pro" w:cs="Segoe UI"/>
                <w:sz w:val="22"/>
                <w:szCs w:val="22"/>
              </w:rPr>
              <w:t xml:space="preserve"> and </w:t>
            </w:r>
            <w:hyperlink r:id="rId56" w:anchor="p-362.204(d)" w:history="1">
              <w:r w:rsidRPr="00BC2F1B">
                <w:rPr>
                  <w:rFonts w:ascii="Source Sans Pro" w:hAnsi="Source Sans Pro" w:cs="Segoe UI"/>
                  <w:color w:val="0000FF"/>
                  <w:sz w:val="22"/>
                  <w:szCs w:val="22"/>
                  <w:u w:val="single"/>
                </w:rPr>
                <w:t>(d)</w:t>
              </w:r>
            </w:hyperlink>
            <w:r w:rsidRPr="00BC2F1B">
              <w:rPr>
                <w:rFonts w:ascii="Source Sans Pro" w:hAnsi="Source Sans Pro" w:cs="Segoe UI"/>
                <w:sz w:val="22"/>
                <w:szCs w:val="22"/>
              </w:rPr>
              <w:t xml:space="preserve"> of this section, while enrolled as a full-time or part-time, degree- or certificate-seeking student or participant in a career or technical education program. (An agency may require a minimum that is higher than 480, including setting varying minimums for different types of positions)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341" w14:textId="2040EF15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3AE31D77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35A6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3341" w14:textId="0F3662C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17F0" w14:textId="2EAC69B4" w:rsidR="00047157" w:rsidRPr="00047157" w:rsidRDefault="00047157" w:rsidP="0004715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047157">
              <w:rPr>
                <w:rFonts w:ascii="Source Sans Pro" w:hAnsi="Source Sans Pro"/>
                <w:sz w:val="22"/>
                <w:szCs w:val="22"/>
              </w:rPr>
              <w:t>Received a favorable recommendation by an official of the agency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0511" w14:textId="0E03938F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047157" w:rsidRPr="00BC2F1B" w14:paraId="7538E9F0" w14:textId="77777777" w:rsidTr="000A5CA1"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0DB6" w14:textId="77777777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73FC" w14:textId="19A9A1A6" w:rsidR="00047157" w:rsidRPr="00BC2F1B" w:rsidRDefault="00047157" w:rsidP="002C3997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F6D" w14:textId="428C19F8" w:rsidR="00047157" w:rsidRPr="00BC2F1B" w:rsidRDefault="00047157" w:rsidP="00831120">
            <w:pPr>
              <w:tabs>
                <w:tab w:val="left" w:pos="151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BC2F1B">
              <w:rPr>
                <w:rFonts w:ascii="Source Sans Pro" w:hAnsi="Source Sans Pro"/>
                <w:sz w:val="22"/>
                <w:szCs w:val="22"/>
              </w:rPr>
              <w:t xml:space="preserve">Time spent under the Internship Program counts towards career tenure when non-competitively converted to a permanent position in the competitive service upon completion of the program, with or without an intervening term appointment, and without a break in service of one day </w:t>
            </w:r>
            <w:r w:rsidRPr="00047157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57" w:anchor="p-362.107(e)" w:history="1">
              <w:r w:rsidRPr="00036253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362.107(e)</w:t>
              </w:r>
            </w:hyperlink>
            <w:r w:rsidRPr="00047157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15D9" w14:textId="3266A94E" w:rsidR="00047157" w:rsidRPr="00BC2F1B" w:rsidRDefault="00047157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F51977" w:rsidRPr="00D05690" w14:paraId="43ACBCF5" w14:textId="77777777" w:rsidTr="000A5CA1"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838C" w14:textId="77777777" w:rsidR="00F51977" w:rsidRPr="00BC2F1B" w:rsidRDefault="00B01F9C" w:rsidP="002C3997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sz w:val="22"/>
                <w:szCs w:val="22"/>
                <w:lang w:val="en-US" w:eastAsia="en-US"/>
              </w:rPr>
            </w:pPr>
            <w:bookmarkStart w:id="0" w:name="_Case_File_Summary/Comments:"/>
            <w:bookmarkEnd w:id="0"/>
            <w:r w:rsidRPr="00BC2F1B">
              <w:rPr>
                <w:rFonts w:ascii="Source Sans Pro" w:hAnsi="Source Sans Pro"/>
                <w:sz w:val="22"/>
                <w:szCs w:val="22"/>
                <w:lang w:val="en-US" w:eastAsia="en-US"/>
              </w:rPr>
              <w:t>Case File Summary/Comments:</w:t>
            </w:r>
          </w:p>
          <w:p w14:paraId="38A8FCEB" w14:textId="77777777" w:rsidR="00B01F9C" w:rsidRDefault="00B01F9C" w:rsidP="00B01F9C"/>
          <w:p w14:paraId="27675ECE" w14:textId="5F664D0C" w:rsidR="00B01F9C" w:rsidRPr="00B01F9C" w:rsidRDefault="00B01F9C" w:rsidP="00B01F9C"/>
        </w:tc>
      </w:tr>
    </w:tbl>
    <w:p w14:paraId="25461FB6" w14:textId="77777777" w:rsidR="00370087" w:rsidRPr="007D038C" w:rsidRDefault="00370087" w:rsidP="00E83554"/>
    <w:p w14:paraId="0E3B503A" w14:textId="574EAA72" w:rsidR="00F66728" w:rsidRPr="00BC2F1B" w:rsidRDefault="002540E4" w:rsidP="00E83554">
      <w:pPr>
        <w:rPr>
          <w:rFonts w:ascii="Source Sans Pro" w:hAnsi="Source Sans Pro"/>
          <w:b/>
          <w:bCs/>
          <w:sz w:val="22"/>
          <w:szCs w:val="22"/>
        </w:rPr>
      </w:pPr>
      <w:r w:rsidRPr="00BC2F1B">
        <w:rPr>
          <w:rFonts w:ascii="Source Sans Pro" w:hAnsi="Source Sans Pro"/>
          <w:b/>
          <w:bCs/>
          <w:sz w:val="22"/>
          <w:szCs w:val="22"/>
        </w:rPr>
        <w:t>Reviewer:</w:t>
      </w:r>
      <w:r w:rsidR="00392959" w:rsidRPr="00BC2F1B">
        <w:rPr>
          <w:rFonts w:ascii="Source Sans Pro" w:hAnsi="Source Sans Pro"/>
          <w:b/>
          <w:bCs/>
          <w:sz w:val="22"/>
          <w:szCs w:val="22"/>
        </w:rPr>
        <w:t xml:space="preserve">  ______________________________</w:t>
      </w:r>
      <w:r w:rsidR="003E7D11" w:rsidRPr="00BC2F1B">
        <w:rPr>
          <w:rFonts w:ascii="Source Sans Pro" w:hAnsi="Source Sans Pro"/>
          <w:b/>
          <w:bCs/>
          <w:sz w:val="22"/>
          <w:szCs w:val="22"/>
        </w:rPr>
        <w:t>_____________</w:t>
      </w:r>
      <w:r w:rsidR="00E83554" w:rsidRPr="00BC2F1B">
        <w:rPr>
          <w:rFonts w:ascii="Source Sans Pro" w:hAnsi="Source Sans Pro"/>
          <w:b/>
          <w:bCs/>
          <w:sz w:val="22"/>
          <w:szCs w:val="22"/>
        </w:rPr>
        <w:t>____</w:t>
      </w:r>
      <w:r w:rsidR="003E7D11" w:rsidRPr="00BC2F1B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BC2F1B">
        <w:rPr>
          <w:rFonts w:ascii="Source Sans Pro" w:hAnsi="Source Sans Pro"/>
          <w:b/>
          <w:bCs/>
          <w:sz w:val="22"/>
          <w:szCs w:val="22"/>
        </w:rPr>
        <w:t>Date:</w:t>
      </w:r>
      <w:r w:rsidR="00392959" w:rsidRPr="00BC2F1B">
        <w:rPr>
          <w:rFonts w:ascii="Source Sans Pro" w:hAnsi="Source Sans Pro"/>
          <w:b/>
          <w:bCs/>
          <w:sz w:val="22"/>
          <w:szCs w:val="22"/>
        </w:rPr>
        <w:t xml:space="preserve">  ________________</w:t>
      </w:r>
      <w:r w:rsidR="003E7D11" w:rsidRPr="00BC2F1B">
        <w:rPr>
          <w:rFonts w:ascii="Source Sans Pro" w:hAnsi="Source Sans Pro"/>
          <w:b/>
          <w:bCs/>
          <w:sz w:val="22"/>
          <w:szCs w:val="22"/>
        </w:rPr>
        <w:t>__</w:t>
      </w:r>
    </w:p>
    <w:sectPr w:rsidR="00F66728" w:rsidRPr="00BC2F1B" w:rsidSect="004F6AD9">
      <w:headerReference w:type="default" r:id="rId58"/>
      <w:endnotePr>
        <w:numFmt w:val="decimal"/>
      </w:endnotePr>
      <w:pgSz w:w="12240" w:h="15840"/>
      <w:pgMar w:top="1152" w:right="1152" w:bottom="1152" w:left="1152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671A" w14:textId="77777777" w:rsidR="00A63022" w:rsidRDefault="00A63022">
      <w:r>
        <w:separator/>
      </w:r>
    </w:p>
  </w:endnote>
  <w:endnote w:type="continuationSeparator" w:id="0">
    <w:p w14:paraId="162E3A1B" w14:textId="77777777" w:rsidR="00A63022" w:rsidRDefault="00A63022">
      <w:r>
        <w:continuationSeparator/>
      </w:r>
    </w:p>
  </w:endnote>
  <w:endnote w:type="continuationNotice" w:id="1">
    <w:p w14:paraId="412586D8" w14:textId="77777777" w:rsidR="00A63022" w:rsidRDefault="00A63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E4B4" w14:textId="77777777" w:rsidR="00A63022" w:rsidRDefault="00A63022">
      <w:r>
        <w:separator/>
      </w:r>
    </w:p>
  </w:footnote>
  <w:footnote w:type="continuationSeparator" w:id="0">
    <w:p w14:paraId="6C5C0453" w14:textId="77777777" w:rsidR="00A63022" w:rsidRDefault="00A63022">
      <w:r>
        <w:continuationSeparator/>
      </w:r>
    </w:p>
  </w:footnote>
  <w:footnote w:type="continuationNotice" w:id="1">
    <w:p w14:paraId="387ED091" w14:textId="77777777" w:rsidR="00A63022" w:rsidRDefault="00A63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84CA" w14:textId="5B53A896" w:rsidR="008E7022" w:rsidRDefault="008E7022">
    <w:pPr>
      <w:pStyle w:val="Title"/>
      <w:rPr>
        <w:rFonts w:ascii="Arial" w:hAnsi="Arial"/>
        <w:sz w:val="28"/>
      </w:rPr>
    </w:pPr>
    <w:r w:rsidRPr="0037181E">
      <w:rPr>
        <w:rFonts w:ascii="Source Sans Pro" w:hAnsi="Source Sans Pro"/>
        <w:sz w:val="28"/>
      </w:rPr>
      <w:t>PATHWAYS</w:t>
    </w:r>
    <w:r w:rsidR="001A5064" w:rsidRPr="0037181E">
      <w:rPr>
        <w:rFonts w:ascii="Source Sans Pro" w:hAnsi="Source Sans Pro"/>
        <w:sz w:val="28"/>
      </w:rPr>
      <w:t xml:space="preserve"> </w:t>
    </w:r>
    <w:r w:rsidRPr="0037181E">
      <w:rPr>
        <w:rFonts w:ascii="Source Sans Pro" w:hAnsi="Source Sans Pro"/>
        <w:sz w:val="28"/>
      </w:rPr>
      <w:t>INTERNSHIP PROGRAM</w:t>
    </w:r>
    <w:r w:rsidR="00DA132B" w:rsidRPr="0037181E">
      <w:rPr>
        <w:rFonts w:ascii="Source Sans Pro" w:hAnsi="Source Sans Pro"/>
        <w:sz w:val="28"/>
      </w:rPr>
      <w:t xml:space="preserve"> CHECKLIST</w:t>
    </w:r>
  </w:p>
  <w:p w14:paraId="7C331671" w14:textId="77777777" w:rsidR="008E7022" w:rsidRDefault="008E7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692"/>
    <w:multiLevelType w:val="hybridMultilevel"/>
    <w:tmpl w:val="3CB079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31210E"/>
    <w:multiLevelType w:val="hybridMultilevel"/>
    <w:tmpl w:val="AD8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182"/>
    <w:multiLevelType w:val="hybridMultilevel"/>
    <w:tmpl w:val="F706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94E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4" w15:restartNumberingAfterBreak="0">
    <w:nsid w:val="0EF57EFE"/>
    <w:multiLevelType w:val="hybridMultilevel"/>
    <w:tmpl w:val="645CB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5665F"/>
    <w:multiLevelType w:val="hybridMultilevel"/>
    <w:tmpl w:val="D1FEBACE"/>
    <w:lvl w:ilvl="0" w:tplc="7D90A0F8">
      <w:start w:val="8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A6"/>
    <w:multiLevelType w:val="hybridMultilevel"/>
    <w:tmpl w:val="6750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10F7"/>
    <w:multiLevelType w:val="hybridMultilevel"/>
    <w:tmpl w:val="2414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1247"/>
    <w:multiLevelType w:val="hybridMultilevel"/>
    <w:tmpl w:val="A56A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9261B"/>
    <w:multiLevelType w:val="hybridMultilevel"/>
    <w:tmpl w:val="463A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373D4"/>
    <w:multiLevelType w:val="hybridMultilevel"/>
    <w:tmpl w:val="CE7AAD5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20857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2" w15:restartNumberingAfterBreak="0">
    <w:nsid w:val="1FF06BF8"/>
    <w:multiLevelType w:val="hybridMultilevel"/>
    <w:tmpl w:val="88B893BC"/>
    <w:lvl w:ilvl="0" w:tplc="B48CDC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97569"/>
    <w:multiLevelType w:val="hybridMultilevel"/>
    <w:tmpl w:val="8CFC0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C0BF1"/>
    <w:multiLevelType w:val="hybridMultilevel"/>
    <w:tmpl w:val="8126E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858AF"/>
    <w:multiLevelType w:val="hybridMultilevel"/>
    <w:tmpl w:val="F0E63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243C9"/>
    <w:multiLevelType w:val="hybridMultilevel"/>
    <w:tmpl w:val="9206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24AF8"/>
    <w:multiLevelType w:val="hybridMultilevel"/>
    <w:tmpl w:val="BFA6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F2782"/>
    <w:multiLevelType w:val="hybridMultilevel"/>
    <w:tmpl w:val="BB44C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484C9E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0" w15:restartNumberingAfterBreak="0">
    <w:nsid w:val="2F660CCD"/>
    <w:multiLevelType w:val="hybridMultilevel"/>
    <w:tmpl w:val="A722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77246B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2" w15:restartNumberingAfterBreak="0">
    <w:nsid w:val="30810626"/>
    <w:multiLevelType w:val="hybridMultilevel"/>
    <w:tmpl w:val="21C6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379A8"/>
    <w:multiLevelType w:val="multilevel"/>
    <w:tmpl w:val="FD28A7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DE0774"/>
    <w:multiLevelType w:val="hybridMultilevel"/>
    <w:tmpl w:val="041C1BCC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9041D3D"/>
    <w:multiLevelType w:val="hybridMultilevel"/>
    <w:tmpl w:val="B2F2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374D6"/>
    <w:multiLevelType w:val="hybridMultilevel"/>
    <w:tmpl w:val="2AAE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524E8"/>
    <w:multiLevelType w:val="hybridMultilevel"/>
    <w:tmpl w:val="06A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77EB3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9" w15:restartNumberingAfterBreak="0">
    <w:nsid w:val="3C345A5D"/>
    <w:multiLevelType w:val="hybridMultilevel"/>
    <w:tmpl w:val="B2F4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883AF7"/>
    <w:multiLevelType w:val="hybridMultilevel"/>
    <w:tmpl w:val="5860D132"/>
    <w:lvl w:ilvl="0" w:tplc="E9CE16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0467B1"/>
    <w:multiLevelType w:val="hybridMultilevel"/>
    <w:tmpl w:val="5FCA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836701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33" w15:restartNumberingAfterBreak="0">
    <w:nsid w:val="40496A05"/>
    <w:multiLevelType w:val="hybridMultilevel"/>
    <w:tmpl w:val="03CADA7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40E856B0"/>
    <w:multiLevelType w:val="hybridMultilevel"/>
    <w:tmpl w:val="54360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735BE2"/>
    <w:multiLevelType w:val="hybridMultilevel"/>
    <w:tmpl w:val="FFFFFFFF"/>
    <w:lvl w:ilvl="0" w:tplc="8A5A38FC">
      <w:start w:val="1"/>
      <w:numFmt w:val="decimal"/>
      <w:lvlText w:val="%1."/>
      <w:lvlJc w:val="left"/>
      <w:pPr>
        <w:ind w:left="360" w:hanging="360"/>
      </w:pPr>
    </w:lvl>
    <w:lvl w:ilvl="1" w:tplc="772417CE">
      <w:start w:val="1"/>
      <w:numFmt w:val="lowerLetter"/>
      <w:lvlText w:val="%2."/>
      <w:lvlJc w:val="left"/>
      <w:pPr>
        <w:ind w:left="1080" w:hanging="360"/>
      </w:pPr>
    </w:lvl>
    <w:lvl w:ilvl="2" w:tplc="B9941346">
      <w:start w:val="1"/>
      <w:numFmt w:val="lowerRoman"/>
      <w:lvlText w:val="%3."/>
      <w:lvlJc w:val="right"/>
      <w:pPr>
        <w:ind w:left="1800" w:hanging="180"/>
      </w:pPr>
    </w:lvl>
    <w:lvl w:ilvl="3" w:tplc="ADE48926">
      <w:start w:val="1"/>
      <w:numFmt w:val="decimal"/>
      <w:lvlText w:val="%4."/>
      <w:lvlJc w:val="left"/>
      <w:pPr>
        <w:ind w:left="2520" w:hanging="360"/>
      </w:pPr>
    </w:lvl>
    <w:lvl w:ilvl="4" w:tplc="0826F3CA">
      <w:start w:val="1"/>
      <w:numFmt w:val="lowerLetter"/>
      <w:lvlText w:val="%5."/>
      <w:lvlJc w:val="left"/>
      <w:pPr>
        <w:ind w:left="3240" w:hanging="360"/>
      </w:pPr>
    </w:lvl>
    <w:lvl w:ilvl="5" w:tplc="119AA40A">
      <w:start w:val="1"/>
      <w:numFmt w:val="lowerRoman"/>
      <w:lvlText w:val="%6."/>
      <w:lvlJc w:val="right"/>
      <w:pPr>
        <w:ind w:left="3960" w:hanging="180"/>
      </w:pPr>
    </w:lvl>
    <w:lvl w:ilvl="6" w:tplc="AF142E18">
      <w:start w:val="1"/>
      <w:numFmt w:val="decimal"/>
      <w:lvlText w:val="%7."/>
      <w:lvlJc w:val="left"/>
      <w:pPr>
        <w:ind w:left="4680" w:hanging="360"/>
      </w:pPr>
    </w:lvl>
    <w:lvl w:ilvl="7" w:tplc="9EC228E2">
      <w:start w:val="1"/>
      <w:numFmt w:val="lowerLetter"/>
      <w:lvlText w:val="%8."/>
      <w:lvlJc w:val="left"/>
      <w:pPr>
        <w:ind w:left="5400" w:hanging="360"/>
      </w:pPr>
    </w:lvl>
    <w:lvl w:ilvl="8" w:tplc="E3B4F6DC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745E41"/>
    <w:multiLevelType w:val="hybridMultilevel"/>
    <w:tmpl w:val="41C0D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7E7195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38" w15:restartNumberingAfterBreak="0">
    <w:nsid w:val="4B507148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39" w15:restartNumberingAfterBreak="0">
    <w:nsid w:val="4C6E6E23"/>
    <w:multiLevelType w:val="hybridMultilevel"/>
    <w:tmpl w:val="F2E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C3B20"/>
    <w:multiLevelType w:val="hybridMultilevel"/>
    <w:tmpl w:val="AEF0A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FF411A8"/>
    <w:multiLevelType w:val="hybridMultilevel"/>
    <w:tmpl w:val="0A3A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474B84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43" w15:restartNumberingAfterBreak="0">
    <w:nsid w:val="51864070"/>
    <w:multiLevelType w:val="hybridMultilevel"/>
    <w:tmpl w:val="88860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223069"/>
    <w:multiLevelType w:val="hybridMultilevel"/>
    <w:tmpl w:val="B74E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A0799A"/>
    <w:multiLevelType w:val="hybridMultilevel"/>
    <w:tmpl w:val="B71A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FC477E"/>
    <w:multiLevelType w:val="hybridMultilevel"/>
    <w:tmpl w:val="5860D132"/>
    <w:lvl w:ilvl="0" w:tplc="FFFFFFFF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766D28"/>
    <w:multiLevelType w:val="hybridMultilevel"/>
    <w:tmpl w:val="E74CDBD4"/>
    <w:lvl w:ilvl="0" w:tplc="F0E63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E04C74"/>
    <w:multiLevelType w:val="singleLevel"/>
    <w:tmpl w:val="F7A87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9" w15:restartNumberingAfterBreak="0">
    <w:nsid w:val="65511CA3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50" w15:restartNumberingAfterBreak="0">
    <w:nsid w:val="670B6229"/>
    <w:multiLevelType w:val="hybridMultilevel"/>
    <w:tmpl w:val="EA402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80003D0"/>
    <w:multiLevelType w:val="hybridMultilevel"/>
    <w:tmpl w:val="DA548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EE065CC"/>
    <w:multiLevelType w:val="hybridMultilevel"/>
    <w:tmpl w:val="0098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456708"/>
    <w:multiLevelType w:val="hybridMultilevel"/>
    <w:tmpl w:val="8820C4E4"/>
    <w:lvl w:ilvl="0" w:tplc="AB80D2C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D50A02"/>
    <w:multiLevelType w:val="hybridMultilevel"/>
    <w:tmpl w:val="EBE8B8EA"/>
    <w:lvl w:ilvl="0" w:tplc="20F0EFAA">
      <w:start w:val="6"/>
      <w:numFmt w:val="decimal"/>
      <w:lvlText w:val="%1."/>
      <w:lvlJc w:val="left"/>
      <w:pPr>
        <w:ind w:left="540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5" w15:restartNumberingAfterBreak="0">
    <w:nsid w:val="71E115D5"/>
    <w:multiLevelType w:val="singleLevel"/>
    <w:tmpl w:val="5608C30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56" w15:restartNumberingAfterBreak="0">
    <w:nsid w:val="744129B8"/>
    <w:multiLevelType w:val="hybridMultilevel"/>
    <w:tmpl w:val="71E4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703B75"/>
    <w:multiLevelType w:val="hybridMultilevel"/>
    <w:tmpl w:val="BE8A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8E24E09"/>
    <w:multiLevelType w:val="hybridMultilevel"/>
    <w:tmpl w:val="5B565732"/>
    <w:lvl w:ilvl="0" w:tplc="F0E63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161544"/>
    <w:multiLevelType w:val="hybridMultilevel"/>
    <w:tmpl w:val="FCA019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A456D2"/>
    <w:multiLevelType w:val="hybridMultilevel"/>
    <w:tmpl w:val="11A40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842679">
    <w:abstractNumId w:val="28"/>
  </w:num>
  <w:num w:numId="2" w16cid:durableId="194388687">
    <w:abstractNumId w:val="3"/>
  </w:num>
  <w:num w:numId="3" w16cid:durableId="426660447">
    <w:abstractNumId w:val="21"/>
  </w:num>
  <w:num w:numId="4" w16cid:durableId="1362587409">
    <w:abstractNumId w:val="37"/>
  </w:num>
  <w:num w:numId="5" w16cid:durableId="771710366">
    <w:abstractNumId w:val="32"/>
  </w:num>
  <w:num w:numId="6" w16cid:durableId="1229608582">
    <w:abstractNumId w:val="38"/>
  </w:num>
  <w:num w:numId="7" w16cid:durableId="313533611">
    <w:abstractNumId w:val="11"/>
  </w:num>
  <w:num w:numId="8" w16cid:durableId="2081710242">
    <w:abstractNumId w:val="49"/>
  </w:num>
  <w:num w:numId="9" w16cid:durableId="1956327653">
    <w:abstractNumId w:val="42"/>
  </w:num>
  <w:num w:numId="10" w16cid:durableId="1994796181">
    <w:abstractNumId w:val="23"/>
  </w:num>
  <w:num w:numId="11" w16cid:durableId="437335028">
    <w:abstractNumId w:val="19"/>
  </w:num>
  <w:num w:numId="12" w16cid:durableId="1679624928">
    <w:abstractNumId w:val="10"/>
  </w:num>
  <w:num w:numId="13" w16cid:durableId="1986736048">
    <w:abstractNumId w:val="48"/>
  </w:num>
  <w:num w:numId="14" w16cid:durableId="1080131463">
    <w:abstractNumId w:val="59"/>
  </w:num>
  <w:num w:numId="15" w16cid:durableId="558369545">
    <w:abstractNumId w:val="40"/>
  </w:num>
  <w:num w:numId="16" w16cid:durableId="100271661">
    <w:abstractNumId w:val="47"/>
  </w:num>
  <w:num w:numId="17" w16cid:durableId="475344664">
    <w:abstractNumId w:val="50"/>
  </w:num>
  <w:num w:numId="18" w16cid:durableId="1629387414">
    <w:abstractNumId w:val="0"/>
  </w:num>
  <w:num w:numId="19" w16cid:durableId="584581414">
    <w:abstractNumId w:val="57"/>
  </w:num>
  <w:num w:numId="20" w16cid:durableId="927883152">
    <w:abstractNumId w:val="43"/>
  </w:num>
  <w:num w:numId="21" w16cid:durableId="1812290279">
    <w:abstractNumId w:val="51"/>
  </w:num>
  <w:num w:numId="22" w16cid:durableId="362099479">
    <w:abstractNumId w:val="20"/>
  </w:num>
  <w:num w:numId="23" w16cid:durableId="1088384275">
    <w:abstractNumId w:val="18"/>
  </w:num>
  <w:num w:numId="24" w16cid:durableId="1248878804">
    <w:abstractNumId w:val="58"/>
  </w:num>
  <w:num w:numId="25" w16cid:durableId="39406620">
    <w:abstractNumId w:val="55"/>
  </w:num>
  <w:num w:numId="26" w16cid:durableId="310840036">
    <w:abstractNumId w:val="52"/>
  </w:num>
  <w:num w:numId="27" w16cid:durableId="2050185931">
    <w:abstractNumId w:val="1"/>
  </w:num>
  <w:num w:numId="28" w16cid:durableId="2015182283">
    <w:abstractNumId w:val="22"/>
  </w:num>
  <w:num w:numId="29" w16cid:durableId="1249728487">
    <w:abstractNumId w:val="16"/>
  </w:num>
  <w:num w:numId="30" w16cid:durableId="2034380410">
    <w:abstractNumId w:val="8"/>
  </w:num>
  <w:num w:numId="31" w16cid:durableId="993143466">
    <w:abstractNumId w:val="25"/>
  </w:num>
  <w:num w:numId="32" w16cid:durableId="1887181512">
    <w:abstractNumId w:val="34"/>
  </w:num>
  <w:num w:numId="33" w16cid:durableId="581841099">
    <w:abstractNumId w:val="17"/>
  </w:num>
  <w:num w:numId="34" w16cid:durableId="1682313868">
    <w:abstractNumId w:val="13"/>
  </w:num>
  <w:num w:numId="35" w16cid:durableId="1624724465">
    <w:abstractNumId w:val="6"/>
  </w:num>
  <w:num w:numId="36" w16cid:durableId="651376659">
    <w:abstractNumId w:val="56"/>
  </w:num>
  <w:num w:numId="37" w16cid:durableId="592129207">
    <w:abstractNumId w:val="9"/>
  </w:num>
  <w:num w:numId="38" w16cid:durableId="1550872316">
    <w:abstractNumId w:val="60"/>
  </w:num>
  <w:num w:numId="39" w16cid:durableId="114450556">
    <w:abstractNumId w:val="27"/>
  </w:num>
  <w:num w:numId="40" w16cid:durableId="718088196">
    <w:abstractNumId w:val="35"/>
  </w:num>
  <w:num w:numId="41" w16cid:durableId="611713414">
    <w:abstractNumId w:val="14"/>
  </w:num>
  <w:num w:numId="42" w16cid:durableId="2106461313">
    <w:abstractNumId w:val="44"/>
  </w:num>
  <w:num w:numId="43" w16cid:durableId="1313025941">
    <w:abstractNumId w:val="24"/>
  </w:num>
  <w:num w:numId="44" w16cid:durableId="1445156841">
    <w:abstractNumId w:val="53"/>
  </w:num>
  <w:num w:numId="45" w16cid:durableId="939021279">
    <w:abstractNumId w:val="45"/>
  </w:num>
  <w:num w:numId="46" w16cid:durableId="1785154750">
    <w:abstractNumId w:val="12"/>
  </w:num>
  <w:num w:numId="47" w16cid:durableId="1543975172">
    <w:abstractNumId w:val="15"/>
  </w:num>
  <w:num w:numId="48" w16cid:durableId="1590700189">
    <w:abstractNumId w:val="31"/>
  </w:num>
  <w:num w:numId="49" w16cid:durableId="1589540136">
    <w:abstractNumId w:val="36"/>
  </w:num>
  <w:num w:numId="50" w16cid:durableId="944851439">
    <w:abstractNumId w:val="4"/>
  </w:num>
  <w:num w:numId="51" w16cid:durableId="217010958">
    <w:abstractNumId w:val="7"/>
  </w:num>
  <w:num w:numId="52" w16cid:durableId="1568345923">
    <w:abstractNumId w:val="26"/>
  </w:num>
  <w:num w:numId="53" w16cid:durableId="483207673">
    <w:abstractNumId w:val="30"/>
  </w:num>
  <w:num w:numId="54" w16cid:durableId="2083333986">
    <w:abstractNumId w:val="46"/>
  </w:num>
  <w:num w:numId="55" w16cid:durableId="1006126826">
    <w:abstractNumId w:val="5"/>
  </w:num>
  <w:num w:numId="56" w16cid:durableId="211424407">
    <w:abstractNumId w:val="54"/>
  </w:num>
  <w:num w:numId="57" w16cid:durableId="1104224055">
    <w:abstractNumId w:val="29"/>
  </w:num>
  <w:num w:numId="58" w16cid:durableId="91047835">
    <w:abstractNumId w:val="41"/>
  </w:num>
  <w:num w:numId="59" w16cid:durableId="815411594">
    <w:abstractNumId w:val="33"/>
  </w:num>
  <w:num w:numId="60" w16cid:durableId="1365056441">
    <w:abstractNumId w:val="39"/>
  </w:num>
  <w:num w:numId="61" w16cid:durableId="1988241737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6"/>
    <w:rsid w:val="0000254B"/>
    <w:rsid w:val="00003134"/>
    <w:rsid w:val="00003B83"/>
    <w:rsid w:val="000044EE"/>
    <w:rsid w:val="00010139"/>
    <w:rsid w:val="00013E71"/>
    <w:rsid w:val="000167E7"/>
    <w:rsid w:val="00017F26"/>
    <w:rsid w:val="0002145C"/>
    <w:rsid w:val="000230F8"/>
    <w:rsid w:val="000265B0"/>
    <w:rsid w:val="00027891"/>
    <w:rsid w:val="000306FA"/>
    <w:rsid w:val="000315F5"/>
    <w:rsid w:val="00035D97"/>
    <w:rsid w:val="00036253"/>
    <w:rsid w:val="000379FD"/>
    <w:rsid w:val="0004047D"/>
    <w:rsid w:val="0004157A"/>
    <w:rsid w:val="00047157"/>
    <w:rsid w:val="0004788F"/>
    <w:rsid w:val="00052EFA"/>
    <w:rsid w:val="000550DC"/>
    <w:rsid w:val="00057097"/>
    <w:rsid w:val="00061433"/>
    <w:rsid w:val="00061E3F"/>
    <w:rsid w:val="00063C19"/>
    <w:rsid w:val="0006475A"/>
    <w:rsid w:val="00064CFE"/>
    <w:rsid w:val="00065C31"/>
    <w:rsid w:val="0006628B"/>
    <w:rsid w:val="00070768"/>
    <w:rsid w:val="000741CC"/>
    <w:rsid w:val="00074B4B"/>
    <w:rsid w:val="0007645E"/>
    <w:rsid w:val="00077825"/>
    <w:rsid w:val="000834F9"/>
    <w:rsid w:val="00083F53"/>
    <w:rsid w:val="000849B2"/>
    <w:rsid w:val="0009000A"/>
    <w:rsid w:val="00090B20"/>
    <w:rsid w:val="000950EE"/>
    <w:rsid w:val="0009707C"/>
    <w:rsid w:val="000A054C"/>
    <w:rsid w:val="000A1509"/>
    <w:rsid w:val="000A1964"/>
    <w:rsid w:val="000A2D30"/>
    <w:rsid w:val="000A4241"/>
    <w:rsid w:val="000A44AE"/>
    <w:rsid w:val="000A470A"/>
    <w:rsid w:val="000A5CA1"/>
    <w:rsid w:val="000A5DDE"/>
    <w:rsid w:val="000B167B"/>
    <w:rsid w:val="000B60BB"/>
    <w:rsid w:val="000C14A7"/>
    <w:rsid w:val="000C27F1"/>
    <w:rsid w:val="000C36A8"/>
    <w:rsid w:val="000C4A1F"/>
    <w:rsid w:val="000C58F1"/>
    <w:rsid w:val="000D00AD"/>
    <w:rsid w:val="000D6D97"/>
    <w:rsid w:val="000D718D"/>
    <w:rsid w:val="000E3ADC"/>
    <w:rsid w:val="000E4261"/>
    <w:rsid w:val="000E592C"/>
    <w:rsid w:val="000E630B"/>
    <w:rsid w:val="000E7FE7"/>
    <w:rsid w:val="000F0771"/>
    <w:rsid w:val="000F1261"/>
    <w:rsid w:val="000F1F39"/>
    <w:rsid w:val="000F2DEA"/>
    <w:rsid w:val="000F3240"/>
    <w:rsid w:val="000F34A3"/>
    <w:rsid w:val="000F56A6"/>
    <w:rsid w:val="000F58E7"/>
    <w:rsid w:val="000F5EE7"/>
    <w:rsid w:val="00102B96"/>
    <w:rsid w:val="00103954"/>
    <w:rsid w:val="00103D14"/>
    <w:rsid w:val="00106E47"/>
    <w:rsid w:val="0010709E"/>
    <w:rsid w:val="00111C1E"/>
    <w:rsid w:val="001128CA"/>
    <w:rsid w:val="00112F37"/>
    <w:rsid w:val="00113EA6"/>
    <w:rsid w:val="001166F6"/>
    <w:rsid w:val="00126CCF"/>
    <w:rsid w:val="001300D8"/>
    <w:rsid w:val="00130C32"/>
    <w:rsid w:val="00133FCF"/>
    <w:rsid w:val="001354F0"/>
    <w:rsid w:val="0013703E"/>
    <w:rsid w:val="0014512F"/>
    <w:rsid w:val="00145D33"/>
    <w:rsid w:val="00145F48"/>
    <w:rsid w:val="00151398"/>
    <w:rsid w:val="0015202C"/>
    <w:rsid w:val="00153127"/>
    <w:rsid w:val="00155B0E"/>
    <w:rsid w:val="00155EDE"/>
    <w:rsid w:val="00166254"/>
    <w:rsid w:val="001664A0"/>
    <w:rsid w:val="001665A0"/>
    <w:rsid w:val="00166E79"/>
    <w:rsid w:val="00172FA7"/>
    <w:rsid w:val="001732F6"/>
    <w:rsid w:val="0017546D"/>
    <w:rsid w:val="00176B30"/>
    <w:rsid w:val="00181376"/>
    <w:rsid w:val="00181597"/>
    <w:rsid w:val="00183D9B"/>
    <w:rsid w:val="00186FE7"/>
    <w:rsid w:val="001901D0"/>
    <w:rsid w:val="001916AA"/>
    <w:rsid w:val="00192AB3"/>
    <w:rsid w:val="00192FB9"/>
    <w:rsid w:val="001962CE"/>
    <w:rsid w:val="001963BD"/>
    <w:rsid w:val="00197AD5"/>
    <w:rsid w:val="001A040A"/>
    <w:rsid w:val="001A3DEC"/>
    <w:rsid w:val="001A5064"/>
    <w:rsid w:val="001A50B6"/>
    <w:rsid w:val="001A5C7D"/>
    <w:rsid w:val="001B003D"/>
    <w:rsid w:val="001B1D2C"/>
    <w:rsid w:val="001B5373"/>
    <w:rsid w:val="001B7672"/>
    <w:rsid w:val="001C04E8"/>
    <w:rsid w:val="001C1636"/>
    <w:rsid w:val="001D6A08"/>
    <w:rsid w:val="001D6F5B"/>
    <w:rsid w:val="001D7C8D"/>
    <w:rsid w:val="001E1788"/>
    <w:rsid w:val="001E5643"/>
    <w:rsid w:val="001E61CC"/>
    <w:rsid w:val="001F1635"/>
    <w:rsid w:val="001F198B"/>
    <w:rsid w:val="001F297D"/>
    <w:rsid w:val="001F3ED0"/>
    <w:rsid w:val="00200E95"/>
    <w:rsid w:val="002011E7"/>
    <w:rsid w:val="002055A0"/>
    <w:rsid w:val="00206442"/>
    <w:rsid w:val="00212266"/>
    <w:rsid w:val="00213B12"/>
    <w:rsid w:val="00214BD3"/>
    <w:rsid w:val="002163AA"/>
    <w:rsid w:val="00216ECE"/>
    <w:rsid w:val="002171C8"/>
    <w:rsid w:val="00220257"/>
    <w:rsid w:val="00222316"/>
    <w:rsid w:val="00222DB2"/>
    <w:rsid w:val="00227E47"/>
    <w:rsid w:val="00230BB9"/>
    <w:rsid w:val="00230FAE"/>
    <w:rsid w:val="002314D8"/>
    <w:rsid w:val="002328EE"/>
    <w:rsid w:val="00233D28"/>
    <w:rsid w:val="0023417A"/>
    <w:rsid w:val="00236FFC"/>
    <w:rsid w:val="00241256"/>
    <w:rsid w:val="002431AA"/>
    <w:rsid w:val="00243FDD"/>
    <w:rsid w:val="00245AE2"/>
    <w:rsid w:val="00245D28"/>
    <w:rsid w:val="00251F4F"/>
    <w:rsid w:val="002540E4"/>
    <w:rsid w:val="002565FD"/>
    <w:rsid w:val="00261BEA"/>
    <w:rsid w:val="00261C96"/>
    <w:rsid w:val="00264F95"/>
    <w:rsid w:val="00267C72"/>
    <w:rsid w:val="00273AAB"/>
    <w:rsid w:val="002756B8"/>
    <w:rsid w:val="002768A5"/>
    <w:rsid w:val="00277913"/>
    <w:rsid w:val="00277D2B"/>
    <w:rsid w:val="00283CD2"/>
    <w:rsid w:val="00290010"/>
    <w:rsid w:val="00295AEF"/>
    <w:rsid w:val="00296814"/>
    <w:rsid w:val="00297CDB"/>
    <w:rsid w:val="002A05D5"/>
    <w:rsid w:val="002A2661"/>
    <w:rsid w:val="002A5C08"/>
    <w:rsid w:val="002A6D65"/>
    <w:rsid w:val="002A7CD7"/>
    <w:rsid w:val="002B6467"/>
    <w:rsid w:val="002C058C"/>
    <w:rsid w:val="002C331D"/>
    <w:rsid w:val="002C3997"/>
    <w:rsid w:val="002C650A"/>
    <w:rsid w:val="002C67B5"/>
    <w:rsid w:val="002D4053"/>
    <w:rsid w:val="002D451B"/>
    <w:rsid w:val="002D4ED8"/>
    <w:rsid w:val="002D5363"/>
    <w:rsid w:val="002D7575"/>
    <w:rsid w:val="002D7F55"/>
    <w:rsid w:val="002E2F4B"/>
    <w:rsid w:val="002E2FBA"/>
    <w:rsid w:val="002E3BF7"/>
    <w:rsid w:val="002E65CB"/>
    <w:rsid w:val="002E6BD6"/>
    <w:rsid w:val="002F09EE"/>
    <w:rsid w:val="002F1F56"/>
    <w:rsid w:val="002F781F"/>
    <w:rsid w:val="003110EC"/>
    <w:rsid w:val="003137EE"/>
    <w:rsid w:val="00313AE7"/>
    <w:rsid w:val="00320251"/>
    <w:rsid w:val="00321FC5"/>
    <w:rsid w:val="00325A59"/>
    <w:rsid w:val="00327CCD"/>
    <w:rsid w:val="00333CF5"/>
    <w:rsid w:val="003352C0"/>
    <w:rsid w:val="00335704"/>
    <w:rsid w:val="00341B57"/>
    <w:rsid w:val="003424C2"/>
    <w:rsid w:val="0034288B"/>
    <w:rsid w:val="00344F28"/>
    <w:rsid w:val="00357D9D"/>
    <w:rsid w:val="00357F43"/>
    <w:rsid w:val="00360481"/>
    <w:rsid w:val="00363322"/>
    <w:rsid w:val="0036452A"/>
    <w:rsid w:val="003648AB"/>
    <w:rsid w:val="00364AD5"/>
    <w:rsid w:val="00364FBF"/>
    <w:rsid w:val="00365E58"/>
    <w:rsid w:val="00367BBB"/>
    <w:rsid w:val="00370087"/>
    <w:rsid w:val="00371324"/>
    <w:rsid w:val="0037181E"/>
    <w:rsid w:val="00373333"/>
    <w:rsid w:val="00376B55"/>
    <w:rsid w:val="003804B1"/>
    <w:rsid w:val="003827F7"/>
    <w:rsid w:val="00382A0C"/>
    <w:rsid w:val="00382E58"/>
    <w:rsid w:val="00384E2E"/>
    <w:rsid w:val="00387F6B"/>
    <w:rsid w:val="00391AA2"/>
    <w:rsid w:val="0039262C"/>
    <w:rsid w:val="00392959"/>
    <w:rsid w:val="00392B4D"/>
    <w:rsid w:val="00395ED8"/>
    <w:rsid w:val="00396FFE"/>
    <w:rsid w:val="003A0978"/>
    <w:rsid w:val="003A2BC2"/>
    <w:rsid w:val="003A77BF"/>
    <w:rsid w:val="003B456D"/>
    <w:rsid w:val="003B6181"/>
    <w:rsid w:val="003B6348"/>
    <w:rsid w:val="003B72C2"/>
    <w:rsid w:val="003C1EE7"/>
    <w:rsid w:val="003C2552"/>
    <w:rsid w:val="003C2DA6"/>
    <w:rsid w:val="003C4030"/>
    <w:rsid w:val="003D111B"/>
    <w:rsid w:val="003D1247"/>
    <w:rsid w:val="003D2A28"/>
    <w:rsid w:val="003D41D5"/>
    <w:rsid w:val="003D5879"/>
    <w:rsid w:val="003E2174"/>
    <w:rsid w:val="003E2D08"/>
    <w:rsid w:val="003E5279"/>
    <w:rsid w:val="003E7D11"/>
    <w:rsid w:val="003F0F72"/>
    <w:rsid w:val="003F1E92"/>
    <w:rsid w:val="003F201F"/>
    <w:rsid w:val="003F33E5"/>
    <w:rsid w:val="003F343E"/>
    <w:rsid w:val="003F5AD6"/>
    <w:rsid w:val="003F6AA0"/>
    <w:rsid w:val="003F6B76"/>
    <w:rsid w:val="00400DCC"/>
    <w:rsid w:val="00401A29"/>
    <w:rsid w:val="004026C9"/>
    <w:rsid w:val="004031E6"/>
    <w:rsid w:val="00403422"/>
    <w:rsid w:val="0040636D"/>
    <w:rsid w:val="004067E6"/>
    <w:rsid w:val="00407BBD"/>
    <w:rsid w:val="00411AB0"/>
    <w:rsid w:val="00411DED"/>
    <w:rsid w:val="00412B59"/>
    <w:rsid w:val="0041373E"/>
    <w:rsid w:val="00417D67"/>
    <w:rsid w:val="0042195B"/>
    <w:rsid w:val="004247BD"/>
    <w:rsid w:val="00425CBA"/>
    <w:rsid w:val="004261E5"/>
    <w:rsid w:val="00430529"/>
    <w:rsid w:val="0043135F"/>
    <w:rsid w:val="00432FFB"/>
    <w:rsid w:val="0043361F"/>
    <w:rsid w:val="00435D1C"/>
    <w:rsid w:val="0043643B"/>
    <w:rsid w:val="004411C7"/>
    <w:rsid w:val="00441605"/>
    <w:rsid w:val="00447388"/>
    <w:rsid w:val="00447CDF"/>
    <w:rsid w:val="00450CD2"/>
    <w:rsid w:val="004529C1"/>
    <w:rsid w:val="00457430"/>
    <w:rsid w:val="00461144"/>
    <w:rsid w:val="00463296"/>
    <w:rsid w:val="0046429F"/>
    <w:rsid w:val="00465E38"/>
    <w:rsid w:val="004703A4"/>
    <w:rsid w:val="004710DE"/>
    <w:rsid w:val="004719A4"/>
    <w:rsid w:val="00471F20"/>
    <w:rsid w:val="00472CCA"/>
    <w:rsid w:val="004735F3"/>
    <w:rsid w:val="004741FF"/>
    <w:rsid w:val="004750F5"/>
    <w:rsid w:val="004755BC"/>
    <w:rsid w:val="00475FE4"/>
    <w:rsid w:val="00483CD6"/>
    <w:rsid w:val="00491B88"/>
    <w:rsid w:val="00492654"/>
    <w:rsid w:val="004954DC"/>
    <w:rsid w:val="00495816"/>
    <w:rsid w:val="004A551E"/>
    <w:rsid w:val="004A55CD"/>
    <w:rsid w:val="004B2467"/>
    <w:rsid w:val="004B47BA"/>
    <w:rsid w:val="004B54C0"/>
    <w:rsid w:val="004B56F4"/>
    <w:rsid w:val="004B606D"/>
    <w:rsid w:val="004B787D"/>
    <w:rsid w:val="004C6344"/>
    <w:rsid w:val="004C7501"/>
    <w:rsid w:val="004C7E68"/>
    <w:rsid w:val="004D392D"/>
    <w:rsid w:val="004D4D50"/>
    <w:rsid w:val="004D5A81"/>
    <w:rsid w:val="004E14E2"/>
    <w:rsid w:val="004E410A"/>
    <w:rsid w:val="004E4812"/>
    <w:rsid w:val="004E5983"/>
    <w:rsid w:val="004F23B8"/>
    <w:rsid w:val="004F2CE2"/>
    <w:rsid w:val="004F441A"/>
    <w:rsid w:val="004F4B4C"/>
    <w:rsid w:val="004F5BAB"/>
    <w:rsid w:val="004F6AD9"/>
    <w:rsid w:val="0050010C"/>
    <w:rsid w:val="005018A0"/>
    <w:rsid w:val="00502398"/>
    <w:rsid w:val="005041AB"/>
    <w:rsid w:val="00512F97"/>
    <w:rsid w:val="00517262"/>
    <w:rsid w:val="00517487"/>
    <w:rsid w:val="00520366"/>
    <w:rsid w:val="0052256F"/>
    <w:rsid w:val="005234CB"/>
    <w:rsid w:val="00524BA6"/>
    <w:rsid w:val="005310F2"/>
    <w:rsid w:val="005333CB"/>
    <w:rsid w:val="00540163"/>
    <w:rsid w:val="00541147"/>
    <w:rsid w:val="00544023"/>
    <w:rsid w:val="00547660"/>
    <w:rsid w:val="00552B15"/>
    <w:rsid w:val="00553563"/>
    <w:rsid w:val="0055357E"/>
    <w:rsid w:val="0055368C"/>
    <w:rsid w:val="0055522B"/>
    <w:rsid w:val="005552C0"/>
    <w:rsid w:val="00557E7E"/>
    <w:rsid w:val="00561356"/>
    <w:rsid w:val="00562486"/>
    <w:rsid w:val="0056409D"/>
    <w:rsid w:val="00564601"/>
    <w:rsid w:val="00565966"/>
    <w:rsid w:val="00565AC1"/>
    <w:rsid w:val="00565D0E"/>
    <w:rsid w:val="00567031"/>
    <w:rsid w:val="00570E5E"/>
    <w:rsid w:val="0057150D"/>
    <w:rsid w:val="0057473B"/>
    <w:rsid w:val="00575A37"/>
    <w:rsid w:val="00576455"/>
    <w:rsid w:val="005802B6"/>
    <w:rsid w:val="00582531"/>
    <w:rsid w:val="005831BD"/>
    <w:rsid w:val="005848F0"/>
    <w:rsid w:val="005877F0"/>
    <w:rsid w:val="0059067F"/>
    <w:rsid w:val="00590F64"/>
    <w:rsid w:val="005927FA"/>
    <w:rsid w:val="00592F9C"/>
    <w:rsid w:val="00593608"/>
    <w:rsid w:val="00593B09"/>
    <w:rsid w:val="00595623"/>
    <w:rsid w:val="0059632C"/>
    <w:rsid w:val="00596509"/>
    <w:rsid w:val="005978FE"/>
    <w:rsid w:val="00597C22"/>
    <w:rsid w:val="005A0451"/>
    <w:rsid w:val="005A2A53"/>
    <w:rsid w:val="005A32A8"/>
    <w:rsid w:val="005A588A"/>
    <w:rsid w:val="005A5DE9"/>
    <w:rsid w:val="005A74B7"/>
    <w:rsid w:val="005B13A5"/>
    <w:rsid w:val="005B2884"/>
    <w:rsid w:val="005B4FE4"/>
    <w:rsid w:val="005B6723"/>
    <w:rsid w:val="005B74A9"/>
    <w:rsid w:val="005C054F"/>
    <w:rsid w:val="005C56B6"/>
    <w:rsid w:val="005C7710"/>
    <w:rsid w:val="005E06A2"/>
    <w:rsid w:val="005E1FB3"/>
    <w:rsid w:val="005E3550"/>
    <w:rsid w:val="005E3A14"/>
    <w:rsid w:val="005E4648"/>
    <w:rsid w:val="005E59C5"/>
    <w:rsid w:val="005E72B4"/>
    <w:rsid w:val="005F0541"/>
    <w:rsid w:val="005F0B9F"/>
    <w:rsid w:val="005F5220"/>
    <w:rsid w:val="005F5A28"/>
    <w:rsid w:val="005F6007"/>
    <w:rsid w:val="005F6979"/>
    <w:rsid w:val="005F7304"/>
    <w:rsid w:val="00601907"/>
    <w:rsid w:val="0060768F"/>
    <w:rsid w:val="00607E19"/>
    <w:rsid w:val="006120A2"/>
    <w:rsid w:val="0061342C"/>
    <w:rsid w:val="00613E4D"/>
    <w:rsid w:val="006148DA"/>
    <w:rsid w:val="006168C9"/>
    <w:rsid w:val="00616AFA"/>
    <w:rsid w:val="00616D3B"/>
    <w:rsid w:val="006177CE"/>
    <w:rsid w:val="00617941"/>
    <w:rsid w:val="00620E0B"/>
    <w:rsid w:val="00622554"/>
    <w:rsid w:val="006239E9"/>
    <w:rsid w:val="006242A8"/>
    <w:rsid w:val="00627FB0"/>
    <w:rsid w:val="00627FD3"/>
    <w:rsid w:val="006301B4"/>
    <w:rsid w:val="0063298A"/>
    <w:rsid w:val="006332DE"/>
    <w:rsid w:val="00633D18"/>
    <w:rsid w:val="00634788"/>
    <w:rsid w:val="00635E4C"/>
    <w:rsid w:val="0064025F"/>
    <w:rsid w:val="00642F56"/>
    <w:rsid w:val="006431A9"/>
    <w:rsid w:val="00643DC6"/>
    <w:rsid w:val="00653116"/>
    <w:rsid w:val="006531FA"/>
    <w:rsid w:val="00655568"/>
    <w:rsid w:val="006608F4"/>
    <w:rsid w:val="006615AC"/>
    <w:rsid w:val="00665086"/>
    <w:rsid w:val="00665275"/>
    <w:rsid w:val="0066585A"/>
    <w:rsid w:val="00666145"/>
    <w:rsid w:val="006749CB"/>
    <w:rsid w:val="006763BC"/>
    <w:rsid w:val="00680922"/>
    <w:rsid w:val="00680C5A"/>
    <w:rsid w:val="00681EE2"/>
    <w:rsid w:val="0068622E"/>
    <w:rsid w:val="00693A94"/>
    <w:rsid w:val="00693EA9"/>
    <w:rsid w:val="006942D8"/>
    <w:rsid w:val="00695E68"/>
    <w:rsid w:val="006A169E"/>
    <w:rsid w:val="006A1D5C"/>
    <w:rsid w:val="006A210B"/>
    <w:rsid w:val="006A2475"/>
    <w:rsid w:val="006A25BD"/>
    <w:rsid w:val="006A37F9"/>
    <w:rsid w:val="006A3E07"/>
    <w:rsid w:val="006A5223"/>
    <w:rsid w:val="006A68F0"/>
    <w:rsid w:val="006A7ECE"/>
    <w:rsid w:val="006B04CF"/>
    <w:rsid w:val="006B07D0"/>
    <w:rsid w:val="006B1126"/>
    <w:rsid w:val="006B1BC5"/>
    <w:rsid w:val="006B21DE"/>
    <w:rsid w:val="006B21F3"/>
    <w:rsid w:val="006B35A5"/>
    <w:rsid w:val="006B3C79"/>
    <w:rsid w:val="006B3DB8"/>
    <w:rsid w:val="006B5C3E"/>
    <w:rsid w:val="006B62ED"/>
    <w:rsid w:val="006B72F8"/>
    <w:rsid w:val="006B7BC1"/>
    <w:rsid w:val="006C19CF"/>
    <w:rsid w:val="006C31C8"/>
    <w:rsid w:val="006C76CE"/>
    <w:rsid w:val="006D0355"/>
    <w:rsid w:val="006D0F75"/>
    <w:rsid w:val="006D3545"/>
    <w:rsid w:val="006D35E2"/>
    <w:rsid w:val="006D3C87"/>
    <w:rsid w:val="006D42E8"/>
    <w:rsid w:val="006D5A34"/>
    <w:rsid w:val="006E5A5C"/>
    <w:rsid w:val="006F3442"/>
    <w:rsid w:val="006F3A36"/>
    <w:rsid w:val="006F5C07"/>
    <w:rsid w:val="007015BF"/>
    <w:rsid w:val="0070198B"/>
    <w:rsid w:val="00705867"/>
    <w:rsid w:val="00706242"/>
    <w:rsid w:val="007109B0"/>
    <w:rsid w:val="00711223"/>
    <w:rsid w:val="00712D93"/>
    <w:rsid w:val="00713335"/>
    <w:rsid w:val="00714616"/>
    <w:rsid w:val="00717BE0"/>
    <w:rsid w:val="00725EFC"/>
    <w:rsid w:val="0073424F"/>
    <w:rsid w:val="0073441B"/>
    <w:rsid w:val="0073472A"/>
    <w:rsid w:val="0073530D"/>
    <w:rsid w:val="00736498"/>
    <w:rsid w:val="00736973"/>
    <w:rsid w:val="00743AF7"/>
    <w:rsid w:val="00746D33"/>
    <w:rsid w:val="00747363"/>
    <w:rsid w:val="00747C49"/>
    <w:rsid w:val="007508DC"/>
    <w:rsid w:val="0075196A"/>
    <w:rsid w:val="00752025"/>
    <w:rsid w:val="0075386B"/>
    <w:rsid w:val="007618EF"/>
    <w:rsid w:val="00761AAD"/>
    <w:rsid w:val="007706E6"/>
    <w:rsid w:val="00774D32"/>
    <w:rsid w:val="00775779"/>
    <w:rsid w:val="007820C2"/>
    <w:rsid w:val="007823EB"/>
    <w:rsid w:val="007833C6"/>
    <w:rsid w:val="00784A4D"/>
    <w:rsid w:val="00790D1A"/>
    <w:rsid w:val="00793961"/>
    <w:rsid w:val="00795955"/>
    <w:rsid w:val="00796223"/>
    <w:rsid w:val="0079672C"/>
    <w:rsid w:val="007971C3"/>
    <w:rsid w:val="007A1022"/>
    <w:rsid w:val="007A2080"/>
    <w:rsid w:val="007A3255"/>
    <w:rsid w:val="007A5903"/>
    <w:rsid w:val="007A6544"/>
    <w:rsid w:val="007B0FBF"/>
    <w:rsid w:val="007B532A"/>
    <w:rsid w:val="007B5A74"/>
    <w:rsid w:val="007B7869"/>
    <w:rsid w:val="007D038C"/>
    <w:rsid w:val="007D08EA"/>
    <w:rsid w:val="007D25BE"/>
    <w:rsid w:val="007D2C3C"/>
    <w:rsid w:val="007D3AA1"/>
    <w:rsid w:val="007D537D"/>
    <w:rsid w:val="007D5D35"/>
    <w:rsid w:val="007D6333"/>
    <w:rsid w:val="007D6FA4"/>
    <w:rsid w:val="007E26A0"/>
    <w:rsid w:val="007E317E"/>
    <w:rsid w:val="007E5B29"/>
    <w:rsid w:val="007E7A7F"/>
    <w:rsid w:val="007F0768"/>
    <w:rsid w:val="007F4D09"/>
    <w:rsid w:val="007F5DF5"/>
    <w:rsid w:val="008006B3"/>
    <w:rsid w:val="00800CEF"/>
    <w:rsid w:val="00802210"/>
    <w:rsid w:val="008127F3"/>
    <w:rsid w:val="0081564F"/>
    <w:rsid w:val="008204F0"/>
    <w:rsid w:val="00830C15"/>
    <w:rsid w:val="00831120"/>
    <w:rsid w:val="008312DA"/>
    <w:rsid w:val="00832691"/>
    <w:rsid w:val="00832FAB"/>
    <w:rsid w:val="00833BAB"/>
    <w:rsid w:val="00834A45"/>
    <w:rsid w:val="0083679F"/>
    <w:rsid w:val="00836951"/>
    <w:rsid w:val="0084616F"/>
    <w:rsid w:val="0085012B"/>
    <w:rsid w:val="00850FC3"/>
    <w:rsid w:val="00851272"/>
    <w:rsid w:val="008526BA"/>
    <w:rsid w:val="00854046"/>
    <w:rsid w:val="00854476"/>
    <w:rsid w:val="00855437"/>
    <w:rsid w:val="008560BB"/>
    <w:rsid w:val="008673E9"/>
    <w:rsid w:val="00874F70"/>
    <w:rsid w:val="0087570E"/>
    <w:rsid w:val="00876DE6"/>
    <w:rsid w:val="00880EA8"/>
    <w:rsid w:val="008814BA"/>
    <w:rsid w:val="00882551"/>
    <w:rsid w:val="00882B1B"/>
    <w:rsid w:val="0088353D"/>
    <w:rsid w:val="008908E8"/>
    <w:rsid w:val="00891EA3"/>
    <w:rsid w:val="008938C2"/>
    <w:rsid w:val="0089468E"/>
    <w:rsid w:val="0089668C"/>
    <w:rsid w:val="00896C53"/>
    <w:rsid w:val="0089781A"/>
    <w:rsid w:val="008A107B"/>
    <w:rsid w:val="008A1AFD"/>
    <w:rsid w:val="008A2955"/>
    <w:rsid w:val="008A405D"/>
    <w:rsid w:val="008A4C07"/>
    <w:rsid w:val="008A7D58"/>
    <w:rsid w:val="008B7AE0"/>
    <w:rsid w:val="008B7DFD"/>
    <w:rsid w:val="008B7FEB"/>
    <w:rsid w:val="008C2221"/>
    <w:rsid w:val="008C5545"/>
    <w:rsid w:val="008D04E2"/>
    <w:rsid w:val="008D1521"/>
    <w:rsid w:val="008D2DF3"/>
    <w:rsid w:val="008D3C5F"/>
    <w:rsid w:val="008D3DCC"/>
    <w:rsid w:val="008D4989"/>
    <w:rsid w:val="008D6484"/>
    <w:rsid w:val="008D7113"/>
    <w:rsid w:val="008E0BD3"/>
    <w:rsid w:val="008E4EFB"/>
    <w:rsid w:val="008E7022"/>
    <w:rsid w:val="008F0530"/>
    <w:rsid w:val="008F31C4"/>
    <w:rsid w:val="008F709B"/>
    <w:rsid w:val="00900BB3"/>
    <w:rsid w:val="009055A6"/>
    <w:rsid w:val="0091099F"/>
    <w:rsid w:val="00910F5F"/>
    <w:rsid w:val="009127A0"/>
    <w:rsid w:val="00912E5D"/>
    <w:rsid w:val="00913ED8"/>
    <w:rsid w:val="009151BB"/>
    <w:rsid w:val="00915700"/>
    <w:rsid w:val="009161F4"/>
    <w:rsid w:val="0092150C"/>
    <w:rsid w:val="00923170"/>
    <w:rsid w:val="00925390"/>
    <w:rsid w:val="00925B83"/>
    <w:rsid w:val="00930BBF"/>
    <w:rsid w:val="0093127B"/>
    <w:rsid w:val="0093212B"/>
    <w:rsid w:val="00933B90"/>
    <w:rsid w:val="00934155"/>
    <w:rsid w:val="00935B6E"/>
    <w:rsid w:val="0094163C"/>
    <w:rsid w:val="00941F07"/>
    <w:rsid w:val="00944770"/>
    <w:rsid w:val="00944A5C"/>
    <w:rsid w:val="009525B3"/>
    <w:rsid w:val="00953259"/>
    <w:rsid w:val="00956429"/>
    <w:rsid w:val="00956ECF"/>
    <w:rsid w:val="009602D7"/>
    <w:rsid w:val="009605D7"/>
    <w:rsid w:val="00963282"/>
    <w:rsid w:val="00967232"/>
    <w:rsid w:val="00972AA1"/>
    <w:rsid w:val="00972B72"/>
    <w:rsid w:val="00977E71"/>
    <w:rsid w:val="00980EB6"/>
    <w:rsid w:val="00987118"/>
    <w:rsid w:val="00991EA0"/>
    <w:rsid w:val="0099351E"/>
    <w:rsid w:val="00993DA7"/>
    <w:rsid w:val="00995AE5"/>
    <w:rsid w:val="00995DC7"/>
    <w:rsid w:val="00997030"/>
    <w:rsid w:val="00997428"/>
    <w:rsid w:val="009A20C2"/>
    <w:rsid w:val="009A2F7F"/>
    <w:rsid w:val="009A4140"/>
    <w:rsid w:val="009B199E"/>
    <w:rsid w:val="009B4FA2"/>
    <w:rsid w:val="009B56FE"/>
    <w:rsid w:val="009C21B2"/>
    <w:rsid w:val="009C3D47"/>
    <w:rsid w:val="009C5EFF"/>
    <w:rsid w:val="009D1DDF"/>
    <w:rsid w:val="009D4404"/>
    <w:rsid w:val="009D4DD6"/>
    <w:rsid w:val="009D7D02"/>
    <w:rsid w:val="009E5A01"/>
    <w:rsid w:val="009F1CDA"/>
    <w:rsid w:val="009F2E7D"/>
    <w:rsid w:val="009F3573"/>
    <w:rsid w:val="009F46AE"/>
    <w:rsid w:val="009F5C69"/>
    <w:rsid w:val="009F608E"/>
    <w:rsid w:val="009F66C6"/>
    <w:rsid w:val="00A059E7"/>
    <w:rsid w:val="00A066D2"/>
    <w:rsid w:val="00A07845"/>
    <w:rsid w:val="00A12061"/>
    <w:rsid w:val="00A130AC"/>
    <w:rsid w:val="00A20605"/>
    <w:rsid w:val="00A21922"/>
    <w:rsid w:val="00A21DC0"/>
    <w:rsid w:val="00A22968"/>
    <w:rsid w:val="00A230E0"/>
    <w:rsid w:val="00A2368D"/>
    <w:rsid w:val="00A24771"/>
    <w:rsid w:val="00A24B7A"/>
    <w:rsid w:val="00A25A2C"/>
    <w:rsid w:val="00A31AF1"/>
    <w:rsid w:val="00A34028"/>
    <w:rsid w:val="00A34588"/>
    <w:rsid w:val="00A44B7D"/>
    <w:rsid w:val="00A50E08"/>
    <w:rsid w:val="00A62074"/>
    <w:rsid w:val="00A62526"/>
    <w:rsid w:val="00A63022"/>
    <w:rsid w:val="00A638CF"/>
    <w:rsid w:val="00A65F69"/>
    <w:rsid w:val="00A71E62"/>
    <w:rsid w:val="00A769FA"/>
    <w:rsid w:val="00A80DDE"/>
    <w:rsid w:val="00A82857"/>
    <w:rsid w:val="00A82C6A"/>
    <w:rsid w:val="00A869A6"/>
    <w:rsid w:val="00A87F1A"/>
    <w:rsid w:val="00A90002"/>
    <w:rsid w:val="00A90D88"/>
    <w:rsid w:val="00A95B5D"/>
    <w:rsid w:val="00A970B8"/>
    <w:rsid w:val="00AA0B9F"/>
    <w:rsid w:val="00AA0DD0"/>
    <w:rsid w:val="00AA1775"/>
    <w:rsid w:val="00AA2D74"/>
    <w:rsid w:val="00AA3453"/>
    <w:rsid w:val="00AA3A11"/>
    <w:rsid w:val="00AA4F48"/>
    <w:rsid w:val="00AA60D6"/>
    <w:rsid w:val="00AB50C4"/>
    <w:rsid w:val="00AC0426"/>
    <w:rsid w:val="00AC19D0"/>
    <w:rsid w:val="00AC22B6"/>
    <w:rsid w:val="00AC32B3"/>
    <w:rsid w:val="00AC37D5"/>
    <w:rsid w:val="00AC3E37"/>
    <w:rsid w:val="00AC7C7F"/>
    <w:rsid w:val="00AD01E2"/>
    <w:rsid w:val="00AD4887"/>
    <w:rsid w:val="00AD50BE"/>
    <w:rsid w:val="00AD60AA"/>
    <w:rsid w:val="00AD6CBB"/>
    <w:rsid w:val="00AE14A8"/>
    <w:rsid w:val="00AE2131"/>
    <w:rsid w:val="00AE3AE4"/>
    <w:rsid w:val="00B012BF"/>
    <w:rsid w:val="00B01F9C"/>
    <w:rsid w:val="00B065B0"/>
    <w:rsid w:val="00B07166"/>
    <w:rsid w:val="00B07504"/>
    <w:rsid w:val="00B12F84"/>
    <w:rsid w:val="00B1558A"/>
    <w:rsid w:val="00B155D3"/>
    <w:rsid w:val="00B15E19"/>
    <w:rsid w:val="00B1773E"/>
    <w:rsid w:val="00B33D9F"/>
    <w:rsid w:val="00B350B3"/>
    <w:rsid w:val="00B422BC"/>
    <w:rsid w:val="00B42C78"/>
    <w:rsid w:val="00B50726"/>
    <w:rsid w:val="00B52470"/>
    <w:rsid w:val="00B54B04"/>
    <w:rsid w:val="00B6142A"/>
    <w:rsid w:val="00B62D2F"/>
    <w:rsid w:val="00B632B3"/>
    <w:rsid w:val="00B6640D"/>
    <w:rsid w:val="00B703BA"/>
    <w:rsid w:val="00B70DC9"/>
    <w:rsid w:val="00B73250"/>
    <w:rsid w:val="00B74ABA"/>
    <w:rsid w:val="00B763B4"/>
    <w:rsid w:val="00B814AB"/>
    <w:rsid w:val="00B8222C"/>
    <w:rsid w:val="00B8231A"/>
    <w:rsid w:val="00B83B97"/>
    <w:rsid w:val="00B84708"/>
    <w:rsid w:val="00B8609B"/>
    <w:rsid w:val="00B901B2"/>
    <w:rsid w:val="00B90757"/>
    <w:rsid w:val="00B969E3"/>
    <w:rsid w:val="00BB217A"/>
    <w:rsid w:val="00BB4CF5"/>
    <w:rsid w:val="00BB632B"/>
    <w:rsid w:val="00BB7BA7"/>
    <w:rsid w:val="00BC00CD"/>
    <w:rsid w:val="00BC1BE5"/>
    <w:rsid w:val="00BC2F1B"/>
    <w:rsid w:val="00BC323D"/>
    <w:rsid w:val="00BC4F3C"/>
    <w:rsid w:val="00BC6D46"/>
    <w:rsid w:val="00BC7BCF"/>
    <w:rsid w:val="00BC7C14"/>
    <w:rsid w:val="00BD2EC0"/>
    <w:rsid w:val="00BD45FF"/>
    <w:rsid w:val="00BD4889"/>
    <w:rsid w:val="00BE0030"/>
    <w:rsid w:val="00BE0D9F"/>
    <w:rsid w:val="00BE1BCD"/>
    <w:rsid w:val="00BE20CE"/>
    <w:rsid w:val="00BE4B81"/>
    <w:rsid w:val="00BE6A2E"/>
    <w:rsid w:val="00BE77AE"/>
    <w:rsid w:val="00BF028E"/>
    <w:rsid w:val="00BF0EB4"/>
    <w:rsid w:val="00BF1114"/>
    <w:rsid w:val="00BF5F78"/>
    <w:rsid w:val="00C01BF1"/>
    <w:rsid w:val="00C01D0A"/>
    <w:rsid w:val="00C02F17"/>
    <w:rsid w:val="00C0635E"/>
    <w:rsid w:val="00C0648F"/>
    <w:rsid w:val="00C07B7B"/>
    <w:rsid w:val="00C07ECD"/>
    <w:rsid w:val="00C113DE"/>
    <w:rsid w:val="00C11AA7"/>
    <w:rsid w:val="00C12011"/>
    <w:rsid w:val="00C14298"/>
    <w:rsid w:val="00C17B70"/>
    <w:rsid w:val="00C24801"/>
    <w:rsid w:val="00C26DFA"/>
    <w:rsid w:val="00C31920"/>
    <w:rsid w:val="00C32A59"/>
    <w:rsid w:val="00C367AD"/>
    <w:rsid w:val="00C36D2D"/>
    <w:rsid w:val="00C37852"/>
    <w:rsid w:val="00C37E96"/>
    <w:rsid w:val="00C446D2"/>
    <w:rsid w:val="00C4745A"/>
    <w:rsid w:val="00C54909"/>
    <w:rsid w:val="00C55537"/>
    <w:rsid w:val="00C56DA2"/>
    <w:rsid w:val="00C5750D"/>
    <w:rsid w:val="00C579BC"/>
    <w:rsid w:val="00C60175"/>
    <w:rsid w:val="00C60DB4"/>
    <w:rsid w:val="00C6311D"/>
    <w:rsid w:val="00C63C78"/>
    <w:rsid w:val="00C65B6F"/>
    <w:rsid w:val="00C66B8F"/>
    <w:rsid w:val="00C67B6D"/>
    <w:rsid w:val="00C74B70"/>
    <w:rsid w:val="00C75742"/>
    <w:rsid w:val="00C7610D"/>
    <w:rsid w:val="00C76801"/>
    <w:rsid w:val="00C80457"/>
    <w:rsid w:val="00C8245C"/>
    <w:rsid w:val="00C8330A"/>
    <w:rsid w:val="00C90862"/>
    <w:rsid w:val="00C90D26"/>
    <w:rsid w:val="00C911F5"/>
    <w:rsid w:val="00C92561"/>
    <w:rsid w:val="00C926D6"/>
    <w:rsid w:val="00C94F8F"/>
    <w:rsid w:val="00C952B7"/>
    <w:rsid w:val="00C956DF"/>
    <w:rsid w:val="00C96C42"/>
    <w:rsid w:val="00CA00F2"/>
    <w:rsid w:val="00CA04ED"/>
    <w:rsid w:val="00CA1EF7"/>
    <w:rsid w:val="00CA2E47"/>
    <w:rsid w:val="00CA3AD8"/>
    <w:rsid w:val="00CB4D89"/>
    <w:rsid w:val="00CB7800"/>
    <w:rsid w:val="00CB7A09"/>
    <w:rsid w:val="00CD1004"/>
    <w:rsid w:val="00CD1035"/>
    <w:rsid w:val="00CD12AF"/>
    <w:rsid w:val="00CE3390"/>
    <w:rsid w:val="00CE3D55"/>
    <w:rsid w:val="00CE6CA7"/>
    <w:rsid w:val="00CF084B"/>
    <w:rsid w:val="00CF0E97"/>
    <w:rsid w:val="00CF2938"/>
    <w:rsid w:val="00CF4468"/>
    <w:rsid w:val="00CF502E"/>
    <w:rsid w:val="00CF794D"/>
    <w:rsid w:val="00D02675"/>
    <w:rsid w:val="00D032F4"/>
    <w:rsid w:val="00D05690"/>
    <w:rsid w:val="00D05882"/>
    <w:rsid w:val="00D06404"/>
    <w:rsid w:val="00D06719"/>
    <w:rsid w:val="00D06B6E"/>
    <w:rsid w:val="00D07C4F"/>
    <w:rsid w:val="00D1418E"/>
    <w:rsid w:val="00D15912"/>
    <w:rsid w:val="00D15D4D"/>
    <w:rsid w:val="00D16249"/>
    <w:rsid w:val="00D165BB"/>
    <w:rsid w:val="00D2015F"/>
    <w:rsid w:val="00D201E7"/>
    <w:rsid w:val="00D24CCD"/>
    <w:rsid w:val="00D26679"/>
    <w:rsid w:val="00D3268A"/>
    <w:rsid w:val="00D32951"/>
    <w:rsid w:val="00D36EAE"/>
    <w:rsid w:val="00D370D4"/>
    <w:rsid w:val="00D403D8"/>
    <w:rsid w:val="00D40B1B"/>
    <w:rsid w:val="00D41E65"/>
    <w:rsid w:val="00D41F18"/>
    <w:rsid w:val="00D42B43"/>
    <w:rsid w:val="00D44E66"/>
    <w:rsid w:val="00D475E7"/>
    <w:rsid w:val="00D52D81"/>
    <w:rsid w:val="00D54258"/>
    <w:rsid w:val="00D55370"/>
    <w:rsid w:val="00D62947"/>
    <w:rsid w:val="00D636AA"/>
    <w:rsid w:val="00D7150E"/>
    <w:rsid w:val="00D73A27"/>
    <w:rsid w:val="00D759F3"/>
    <w:rsid w:val="00D76AC7"/>
    <w:rsid w:val="00D76EB8"/>
    <w:rsid w:val="00D809D4"/>
    <w:rsid w:val="00D81EF8"/>
    <w:rsid w:val="00D84592"/>
    <w:rsid w:val="00D8558A"/>
    <w:rsid w:val="00D90607"/>
    <w:rsid w:val="00D92822"/>
    <w:rsid w:val="00D92EE3"/>
    <w:rsid w:val="00D93E86"/>
    <w:rsid w:val="00D970EC"/>
    <w:rsid w:val="00D9735F"/>
    <w:rsid w:val="00D9741E"/>
    <w:rsid w:val="00DA023E"/>
    <w:rsid w:val="00DA070B"/>
    <w:rsid w:val="00DA132B"/>
    <w:rsid w:val="00DA1F32"/>
    <w:rsid w:val="00DA2BFB"/>
    <w:rsid w:val="00DA4C5F"/>
    <w:rsid w:val="00DA5B38"/>
    <w:rsid w:val="00DA6096"/>
    <w:rsid w:val="00DA7BC4"/>
    <w:rsid w:val="00DB29BF"/>
    <w:rsid w:val="00DC0A16"/>
    <w:rsid w:val="00DC3B15"/>
    <w:rsid w:val="00DC6EFC"/>
    <w:rsid w:val="00DC7646"/>
    <w:rsid w:val="00DD34D7"/>
    <w:rsid w:val="00DD7B3A"/>
    <w:rsid w:val="00DE2242"/>
    <w:rsid w:val="00DE4482"/>
    <w:rsid w:val="00DE4FB2"/>
    <w:rsid w:val="00DE579B"/>
    <w:rsid w:val="00DE69F4"/>
    <w:rsid w:val="00DE786E"/>
    <w:rsid w:val="00DF0A21"/>
    <w:rsid w:val="00DF4B1B"/>
    <w:rsid w:val="00E01661"/>
    <w:rsid w:val="00E03D6D"/>
    <w:rsid w:val="00E04A3D"/>
    <w:rsid w:val="00E070C0"/>
    <w:rsid w:val="00E07459"/>
    <w:rsid w:val="00E10710"/>
    <w:rsid w:val="00E11B0F"/>
    <w:rsid w:val="00E13ADE"/>
    <w:rsid w:val="00E13DE7"/>
    <w:rsid w:val="00E13E21"/>
    <w:rsid w:val="00E14038"/>
    <w:rsid w:val="00E147FA"/>
    <w:rsid w:val="00E1565B"/>
    <w:rsid w:val="00E1573E"/>
    <w:rsid w:val="00E20085"/>
    <w:rsid w:val="00E21ADF"/>
    <w:rsid w:val="00E248E8"/>
    <w:rsid w:val="00E24B4A"/>
    <w:rsid w:val="00E30A05"/>
    <w:rsid w:val="00E31698"/>
    <w:rsid w:val="00E32EC1"/>
    <w:rsid w:val="00E35519"/>
    <w:rsid w:val="00E36E46"/>
    <w:rsid w:val="00E4227E"/>
    <w:rsid w:val="00E47FB8"/>
    <w:rsid w:val="00E50DFC"/>
    <w:rsid w:val="00E50ED7"/>
    <w:rsid w:val="00E51B84"/>
    <w:rsid w:val="00E533DD"/>
    <w:rsid w:val="00E60515"/>
    <w:rsid w:val="00E60AC6"/>
    <w:rsid w:val="00E61FEE"/>
    <w:rsid w:val="00E6253D"/>
    <w:rsid w:val="00E64570"/>
    <w:rsid w:val="00E66E2F"/>
    <w:rsid w:val="00E671CC"/>
    <w:rsid w:val="00E679E6"/>
    <w:rsid w:val="00E70E43"/>
    <w:rsid w:val="00E713B5"/>
    <w:rsid w:val="00E7784F"/>
    <w:rsid w:val="00E83554"/>
    <w:rsid w:val="00E83DF5"/>
    <w:rsid w:val="00E8539F"/>
    <w:rsid w:val="00E861A5"/>
    <w:rsid w:val="00E902E6"/>
    <w:rsid w:val="00E91DC8"/>
    <w:rsid w:val="00E93C9B"/>
    <w:rsid w:val="00E94A49"/>
    <w:rsid w:val="00E95B6B"/>
    <w:rsid w:val="00EA4017"/>
    <w:rsid w:val="00EA44F7"/>
    <w:rsid w:val="00EA6466"/>
    <w:rsid w:val="00EA7A23"/>
    <w:rsid w:val="00EB0B8E"/>
    <w:rsid w:val="00EB0FAA"/>
    <w:rsid w:val="00EB4018"/>
    <w:rsid w:val="00EB4A93"/>
    <w:rsid w:val="00EB67A5"/>
    <w:rsid w:val="00EB72E6"/>
    <w:rsid w:val="00EC1124"/>
    <w:rsid w:val="00EC3D43"/>
    <w:rsid w:val="00EC3E1C"/>
    <w:rsid w:val="00EC7215"/>
    <w:rsid w:val="00ED1DBF"/>
    <w:rsid w:val="00ED4597"/>
    <w:rsid w:val="00ED548E"/>
    <w:rsid w:val="00ED665A"/>
    <w:rsid w:val="00EE08B7"/>
    <w:rsid w:val="00EE0E89"/>
    <w:rsid w:val="00EE1EF8"/>
    <w:rsid w:val="00EE2D21"/>
    <w:rsid w:val="00EE37BC"/>
    <w:rsid w:val="00EE77F0"/>
    <w:rsid w:val="00EF0706"/>
    <w:rsid w:val="00EF07ED"/>
    <w:rsid w:val="00EF0FDF"/>
    <w:rsid w:val="00EF1068"/>
    <w:rsid w:val="00EF1CBB"/>
    <w:rsid w:val="00EF6083"/>
    <w:rsid w:val="00EF67CF"/>
    <w:rsid w:val="00EF7016"/>
    <w:rsid w:val="00EF72CA"/>
    <w:rsid w:val="00F00005"/>
    <w:rsid w:val="00F00E1D"/>
    <w:rsid w:val="00F01853"/>
    <w:rsid w:val="00F02851"/>
    <w:rsid w:val="00F02A43"/>
    <w:rsid w:val="00F06CCC"/>
    <w:rsid w:val="00F16003"/>
    <w:rsid w:val="00F161BE"/>
    <w:rsid w:val="00F168B6"/>
    <w:rsid w:val="00F16E7F"/>
    <w:rsid w:val="00F20FA6"/>
    <w:rsid w:val="00F22196"/>
    <w:rsid w:val="00F238E4"/>
    <w:rsid w:val="00F27067"/>
    <w:rsid w:val="00F41418"/>
    <w:rsid w:val="00F4411F"/>
    <w:rsid w:val="00F51977"/>
    <w:rsid w:val="00F52DF9"/>
    <w:rsid w:val="00F5521C"/>
    <w:rsid w:val="00F56312"/>
    <w:rsid w:val="00F57738"/>
    <w:rsid w:val="00F66728"/>
    <w:rsid w:val="00F66934"/>
    <w:rsid w:val="00F67336"/>
    <w:rsid w:val="00F70D2B"/>
    <w:rsid w:val="00F745A4"/>
    <w:rsid w:val="00F76206"/>
    <w:rsid w:val="00F77A40"/>
    <w:rsid w:val="00F82D1D"/>
    <w:rsid w:val="00F878F1"/>
    <w:rsid w:val="00F90D76"/>
    <w:rsid w:val="00F91F4B"/>
    <w:rsid w:val="00F93454"/>
    <w:rsid w:val="00F96EDF"/>
    <w:rsid w:val="00FA01BE"/>
    <w:rsid w:val="00FA1D0B"/>
    <w:rsid w:val="00FA1FEF"/>
    <w:rsid w:val="00FA34ED"/>
    <w:rsid w:val="00FB293B"/>
    <w:rsid w:val="00FB36E6"/>
    <w:rsid w:val="00FB4079"/>
    <w:rsid w:val="00FB56A5"/>
    <w:rsid w:val="00FB5B3F"/>
    <w:rsid w:val="00FB6EBA"/>
    <w:rsid w:val="00FB71C1"/>
    <w:rsid w:val="00FC0647"/>
    <w:rsid w:val="00FC0FC3"/>
    <w:rsid w:val="00FC4968"/>
    <w:rsid w:val="00FC5172"/>
    <w:rsid w:val="00FC5371"/>
    <w:rsid w:val="00FC7C38"/>
    <w:rsid w:val="00FD0B23"/>
    <w:rsid w:val="00FD17A2"/>
    <w:rsid w:val="00FD3371"/>
    <w:rsid w:val="00FD5343"/>
    <w:rsid w:val="00FD697F"/>
    <w:rsid w:val="00FD6F9E"/>
    <w:rsid w:val="00FE0C6D"/>
    <w:rsid w:val="00FE2B16"/>
    <w:rsid w:val="00FF04FF"/>
    <w:rsid w:val="00FF1989"/>
    <w:rsid w:val="00FF30F9"/>
    <w:rsid w:val="0127A9D1"/>
    <w:rsid w:val="02026AE0"/>
    <w:rsid w:val="034D9F47"/>
    <w:rsid w:val="038F99F0"/>
    <w:rsid w:val="041AB5C4"/>
    <w:rsid w:val="046BF5F0"/>
    <w:rsid w:val="05B06A1E"/>
    <w:rsid w:val="06D5C2BD"/>
    <w:rsid w:val="06F03CFC"/>
    <w:rsid w:val="0768CEBF"/>
    <w:rsid w:val="07B90DF3"/>
    <w:rsid w:val="08389635"/>
    <w:rsid w:val="08C130F8"/>
    <w:rsid w:val="0A49C04A"/>
    <w:rsid w:val="0BC2D303"/>
    <w:rsid w:val="0C8F5452"/>
    <w:rsid w:val="0DDF0785"/>
    <w:rsid w:val="0DFCAE02"/>
    <w:rsid w:val="0ED6645A"/>
    <w:rsid w:val="10F33DF2"/>
    <w:rsid w:val="1100EE07"/>
    <w:rsid w:val="114AF9C7"/>
    <w:rsid w:val="1186815B"/>
    <w:rsid w:val="12A7EEAC"/>
    <w:rsid w:val="131548BA"/>
    <w:rsid w:val="132EC1EA"/>
    <w:rsid w:val="139400B4"/>
    <w:rsid w:val="13A6C54D"/>
    <w:rsid w:val="13B868A8"/>
    <w:rsid w:val="149D5E4D"/>
    <w:rsid w:val="150FFA2A"/>
    <w:rsid w:val="1552B8DC"/>
    <w:rsid w:val="1565BD33"/>
    <w:rsid w:val="1570DD3A"/>
    <w:rsid w:val="1586481C"/>
    <w:rsid w:val="17F6460E"/>
    <w:rsid w:val="19028820"/>
    <w:rsid w:val="19167A96"/>
    <w:rsid w:val="195E294C"/>
    <w:rsid w:val="19BE9AB2"/>
    <w:rsid w:val="1A91DB7C"/>
    <w:rsid w:val="1AD92049"/>
    <w:rsid w:val="1B08449D"/>
    <w:rsid w:val="1BE29F5A"/>
    <w:rsid w:val="1BE899E5"/>
    <w:rsid w:val="1D166ADA"/>
    <w:rsid w:val="1D23D78E"/>
    <w:rsid w:val="1ED28C26"/>
    <w:rsid w:val="1F5E2D6E"/>
    <w:rsid w:val="1F602873"/>
    <w:rsid w:val="1FC27DEC"/>
    <w:rsid w:val="20EF5C4F"/>
    <w:rsid w:val="21010BB1"/>
    <w:rsid w:val="213A8D4C"/>
    <w:rsid w:val="21ABFA44"/>
    <w:rsid w:val="21E867A5"/>
    <w:rsid w:val="22CB6682"/>
    <w:rsid w:val="237DF70B"/>
    <w:rsid w:val="23D4E6A7"/>
    <w:rsid w:val="24E02496"/>
    <w:rsid w:val="257FE1AA"/>
    <w:rsid w:val="25B7E64A"/>
    <w:rsid w:val="267D20FD"/>
    <w:rsid w:val="2723A0F0"/>
    <w:rsid w:val="2960AEBA"/>
    <w:rsid w:val="2A2BBDF8"/>
    <w:rsid w:val="2A973898"/>
    <w:rsid w:val="2B34992E"/>
    <w:rsid w:val="2B3FF38C"/>
    <w:rsid w:val="2BF55407"/>
    <w:rsid w:val="2D52E3BC"/>
    <w:rsid w:val="2D86DEFB"/>
    <w:rsid w:val="2D9E2A11"/>
    <w:rsid w:val="2EE446C6"/>
    <w:rsid w:val="303137DA"/>
    <w:rsid w:val="318EB446"/>
    <w:rsid w:val="325348A5"/>
    <w:rsid w:val="330024B5"/>
    <w:rsid w:val="332B8535"/>
    <w:rsid w:val="33FD483D"/>
    <w:rsid w:val="343C2D85"/>
    <w:rsid w:val="346B19BF"/>
    <w:rsid w:val="355500BC"/>
    <w:rsid w:val="35584E8D"/>
    <w:rsid w:val="35D2ED6B"/>
    <w:rsid w:val="35E7432A"/>
    <w:rsid w:val="36079DD8"/>
    <w:rsid w:val="3612B50B"/>
    <w:rsid w:val="36AB0F86"/>
    <w:rsid w:val="36E3100D"/>
    <w:rsid w:val="3701A33E"/>
    <w:rsid w:val="381DB0B9"/>
    <w:rsid w:val="38BAEAF3"/>
    <w:rsid w:val="3AD3E179"/>
    <w:rsid w:val="3CBF657A"/>
    <w:rsid w:val="3D9FE1EC"/>
    <w:rsid w:val="3E43EA0E"/>
    <w:rsid w:val="3EF669E1"/>
    <w:rsid w:val="3F86B696"/>
    <w:rsid w:val="404EF4BF"/>
    <w:rsid w:val="41A3D1B3"/>
    <w:rsid w:val="42248FF3"/>
    <w:rsid w:val="431F9963"/>
    <w:rsid w:val="435E673F"/>
    <w:rsid w:val="44CAFD16"/>
    <w:rsid w:val="44EAD6C3"/>
    <w:rsid w:val="44F43C2C"/>
    <w:rsid w:val="44F78781"/>
    <w:rsid w:val="450C4ECF"/>
    <w:rsid w:val="468A57BE"/>
    <w:rsid w:val="46D8D29D"/>
    <w:rsid w:val="46ED1345"/>
    <w:rsid w:val="4748ECC2"/>
    <w:rsid w:val="47DA4EE1"/>
    <w:rsid w:val="47F9849E"/>
    <w:rsid w:val="48911FB6"/>
    <w:rsid w:val="4988C132"/>
    <w:rsid w:val="49C953CC"/>
    <w:rsid w:val="49F513C9"/>
    <w:rsid w:val="4A2A2ACA"/>
    <w:rsid w:val="4A518340"/>
    <w:rsid w:val="4B34584C"/>
    <w:rsid w:val="4B3BDCD9"/>
    <w:rsid w:val="4B3C0697"/>
    <w:rsid w:val="4B5D535A"/>
    <w:rsid w:val="4BFD104E"/>
    <w:rsid w:val="4C06CC1E"/>
    <w:rsid w:val="4D0444DF"/>
    <w:rsid w:val="4DB407C6"/>
    <w:rsid w:val="4DD717B2"/>
    <w:rsid w:val="4DF61413"/>
    <w:rsid w:val="4E44E0EC"/>
    <w:rsid w:val="4E99A717"/>
    <w:rsid w:val="4EDC4A65"/>
    <w:rsid w:val="4F7BE064"/>
    <w:rsid w:val="50D04377"/>
    <w:rsid w:val="52223BED"/>
    <w:rsid w:val="523D875C"/>
    <w:rsid w:val="52F26664"/>
    <w:rsid w:val="532E1EB0"/>
    <w:rsid w:val="5396F580"/>
    <w:rsid w:val="53B4C797"/>
    <w:rsid w:val="5457E7A5"/>
    <w:rsid w:val="54A0C060"/>
    <w:rsid w:val="54A390D4"/>
    <w:rsid w:val="54D1A23A"/>
    <w:rsid w:val="55037A9C"/>
    <w:rsid w:val="551B5A58"/>
    <w:rsid w:val="551D5E3C"/>
    <w:rsid w:val="557FB8FE"/>
    <w:rsid w:val="56286854"/>
    <w:rsid w:val="56B40F46"/>
    <w:rsid w:val="57538506"/>
    <w:rsid w:val="57582801"/>
    <w:rsid w:val="5790525B"/>
    <w:rsid w:val="57F4B4EB"/>
    <w:rsid w:val="58581B13"/>
    <w:rsid w:val="585DB545"/>
    <w:rsid w:val="5B74FC4F"/>
    <w:rsid w:val="5C662C29"/>
    <w:rsid w:val="5C78480D"/>
    <w:rsid w:val="5CDC1280"/>
    <w:rsid w:val="5D3ABCA0"/>
    <w:rsid w:val="5D8F46E3"/>
    <w:rsid w:val="5DF59704"/>
    <w:rsid w:val="5E1ED3DD"/>
    <w:rsid w:val="5E5A7594"/>
    <w:rsid w:val="5EC7F366"/>
    <w:rsid w:val="5EE53278"/>
    <w:rsid w:val="60790B33"/>
    <w:rsid w:val="60E85AB8"/>
    <w:rsid w:val="61606740"/>
    <w:rsid w:val="61E761B6"/>
    <w:rsid w:val="62CC9E96"/>
    <w:rsid w:val="6339D224"/>
    <w:rsid w:val="633F9FE9"/>
    <w:rsid w:val="63CA439C"/>
    <w:rsid w:val="64272A30"/>
    <w:rsid w:val="64402BFD"/>
    <w:rsid w:val="64B68458"/>
    <w:rsid w:val="6662C2C7"/>
    <w:rsid w:val="66A20F40"/>
    <w:rsid w:val="695E4905"/>
    <w:rsid w:val="6A06798E"/>
    <w:rsid w:val="6B0C6ABE"/>
    <w:rsid w:val="6B5A559D"/>
    <w:rsid w:val="6BE88A29"/>
    <w:rsid w:val="6C741A80"/>
    <w:rsid w:val="6D8C65D1"/>
    <w:rsid w:val="6DC0B1EA"/>
    <w:rsid w:val="6DE2975F"/>
    <w:rsid w:val="6F231C2B"/>
    <w:rsid w:val="6F7BAAAE"/>
    <w:rsid w:val="6F87BD81"/>
    <w:rsid w:val="7045159C"/>
    <w:rsid w:val="705C7270"/>
    <w:rsid w:val="70632634"/>
    <w:rsid w:val="70A96510"/>
    <w:rsid w:val="7176B085"/>
    <w:rsid w:val="7194D018"/>
    <w:rsid w:val="71B2A4E5"/>
    <w:rsid w:val="739A937C"/>
    <w:rsid w:val="739C085D"/>
    <w:rsid w:val="753204E0"/>
    <w:rsid w:val="75B7AEDE"/>
    <w:rsid w:val="760315B5"/>
    <w:rsid w:val="76107B63"/>
    <w:rsid w:val="766B081F"/>
    <w:rsid w:val="7684B7D3"/>
    <w:rsid w:val="76D689A8"/>
    <w:rsid w:val="7729D005"/>
    <w:rsid w:val="779D627F"/>
    <w:rsid w:val="781BC9C5"/>
    <w:rsid w:val="793B4919"/>
    <w:rsid w:val="799D8094"/>
    <w:rsid w:val="79DD5755"/>
    <w:rsid w:val="7ACA0FF7"/>
    <w:rsid w:val="7C838EF7"/>
    <w:rsid w:val="7C9C01B5"/>
    <w:rsid w:val="7D5184B3"/>
    <w:rsid w:val="7EB1B3E1"/>
    <w:rsid w:val="7ECAFE4C"/>
    <w:rsid w:val="7F37E254"/>
    <w:rsid w:val="7F98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7EA51AE7"/>
  <w15:chartTrackingRefBased/>
  <w15:docId w15:val="{2D4982E1-DD04-44D1-806A-D430662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6E"/>
    <w:pPr>
      <w:widowControl w:val="0"/>
    </w:pPr>
    <w:rPr>
      <w:rFonts w:ascii="Univers" w:hAnsi="Univer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F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2D74"/>
    <w:pPr>
      <w:keepNext/>
      <w:pageBreakBefore/>
      <w:spacing w:before="40" w:after="4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_"/>
    <w:basedOn w:val="Normal"/>
    <w:rsid w:val="00AA2D74"/>
    <w:pPr>
      <w:ind w:left="240" w:hanging="240"/>
    </w:pPr>
  </w:style>
  <w:style w:type="paragraph" w:styleId="Title">
    <w:name w:val="Title"/>
    <w:basedOn w:val="Normal"/>
    <w:link w:val="TitleChar"/>
    <w:uiPriority w:val="10"/>
    <w:qFormat/>
    <w:rsid w:val="00AA2D74"/>
    <w:pPr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A2D74"/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A2D7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ascii="Univers" w:hAnsi="Univers" w:cs="Times New Roman"/>
      <w:sz w:val="24"/>
    </w:rPr>
  </w:style>
  <w:style w:type="paragraph" w:styleId="Footer">
    <w:name w:val="footer"/>
    <w:basedOn w:val="Normal"/>
    <w:link w:val="FooterChar"/>
    <w:uiPriority w:val="99"/>
    <w:rsid w:val="00AA2D7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ascii="Univers" w:hAnsi="Univers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A2D74"/>
    <w:pPr>
      <w:tabs>
        <w:tab w:val="left" w:pos="1230"/>
        <w:tab w:val="left" w:pos="4320"/>
        <w:tab w:val="left" w:pos="5190"/>
        <w:tab w:val="left" w:pos="5760"/>
        <w:tab w:val="left" w:pos="6090"/>
      </w:tabs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Pr>
      <w:rFonts w:ascii="Univers" w:hAnsi="Univers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2D74"/>
    <w:pPr>
      <w:tabs>
        <w:tab w:val="left" w:pos="-480"/>
        <w:tab w:val="left" w:pos="-300"/>
        <w:tab w:val="left" w:pos="240"/>
        <w:tab w:val="left" w:pos="600"/>
        <w:tab w:val="left" w:pos="960"/>
        <w:tab w:val="left" w:pos="1230"/>
        <w:tab w:val="left" w:pos="4320"/>
        <w:tab w:val="left" w:pos="5190"/>
        <w:tab w:val="left" w:pos="5760"/>
        <w:tab w:val="left" w:pos="6090"/>
      </w:tabs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Univers" w:hAnsi="Univers" w:cs="Times New Roman"/>
      <w:sz w:val="24"/>
    </w:rPr>
  </w:style>
  <w:style w:type="table" w:styleId="TableGrid">
    <w:name w:val="Table Grid"/>
    <w:basedOn w:val="TableNormal"/>
    <w:uiPriority w:val="59"/>
    <w:rsid w:val="0029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132B"/>
    <w:rPr>
      <w:rFonts w:ascii="Univers" w:hAnsi="Univers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7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FD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364A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D5"/>
    <w:rPr>
      <w:rFonts w:ascii="Univers" w:hAnsi="Univers"/>
    </w:rPr>
  </w:style>
  <w:style w:type="character" w:styleId="CommentReference">
    <w:name w:val="annotation reference"/>
    <w:basedOn w:val="DefaultParagraphFont"/>
    <w:uiPriority w:val="99"/>
    <w:semiHidden/>
    <w:unhideWhenUsed/>
    <w:rsid w:val="00364A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FFC"/>
    <w:rPr>
      <w:rFonts w:ascii="Univers" w:hAnsi="Univers"/>
      <w:b/>
      <w:bCs/>
    </w:rPr>
  </w:style>
  <w:style w:type="paragraph" w:styleId="ListParagraph">
    <w:name w:val="List Paragraph"/>
    <w:basedOn w:val="Normal"/>
    <w:uiPriority w:val="34"/>
    <w:qFormat/>
    <w:rsid w:val="001F297D"/>
    <w:pPr>
      <w:ind w:left="720"/>
      <w:contextualSpacing/>
    </w:pPr>
  </w:style>
  <w:style w:type="paragraph" w:customStyle="1" w:styleId="pf0">
    <w:name w:val="pf0"/>
    <w:basedOn w:val="Normal"/>
    <w:rsid w:val="00267C7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267C72"/>
    <w:rPr>
      <w:rFonts w:ascii="Segoe UI" w:hAnsi="Segoe UI" w:cs="Segoe UI" w:hint="default"/>
      <w:sz w:val="18"/>
      <w:szCs w:val="18"/>
    </w:rPr>
  </w:style>
  <w:style w:type="table" w:styleId="PlainTable1">
    <w:name w:val="Plain Table 1"/>
    <w:basedOn w:val="TableNormal"/>
    <w:uiPriority w:val="41"/>
    <w:rsid w:val="002D7F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8127F3"/>
  </w:style>
  <w:style w:type="character" w:styleId="Strong">
    <w:name w:val="Strong"/>
    <w:basedOn w:val="DefaultParagraphFont"/>
    <w:uiPriority w:val="22"/>
    <w:qFormat/>
    <w:rsid w:val="00C31920"/>
    <w:rPr>
      <w:b/>
      <w:bCs/>
    </w:rPr>
  </w:style>
  <w:style w:type="table" w:styleId="PlainTable3">
    <w:name w:val="Plain Table 3"/>
    <w:basedOn w:val="TableNormal"/>
    <w:uiPriority w:val="43"/>
    <w:rsid w:val="000478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DE2242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4C7E68"/>
  </w:style>
  <w:style w:type="paragraph" w:styleId="NoSpacing">
    <w:name w:val="No Spacing"/>
    <w:uiPriority w:val="1"/>
    <w:qFormat/>
    <w:rsid w:val="0037181E"/>
    <w:pPr>
      <w:widowControl w:val="0"/>
    </w:pPr>
    <w:rPr>
      <w:rFonts w:ascii="Univers" w:hAnsi="Univers"/>
      <w:sz w:val="24"/>
    </w:rPr>
  </w:style>
  <w:style w:type="paragraph" w:customStyle="1" w:styleId="paragraph">
    <w:name w:val="paragraph"/>
    <w:basedOn w:val="Normal"/>
    <w:rsid w:val="00680C5A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5/chapter-I/subchapter-B/part-302/subpart-B/section-302.202" TargetMode="External"/><Relationship Id="rId18" Type="http://schemas.openxmlformats.org/officeDocument/2006/relationships/hyperlink" Target="https://www.ecfr.gov/current/title-5/chapter-I/subchapter-B/part-213/subpart-C/subject-group-ECFR013dc43d888804f/section-213.3402" TargetMode="External"/><Relationship Id="rId26" Type="http://schemas.openxmlformats.org/officeDocument/2006/relationships/hyperlink" Target="https://www.ecfr.gov/current/title-5/chapter-I/subchapter-B/part-362/subpart-B/section-362.202" TargetMode="External"/><Relationship Id="rId39" Type="http://schemas.openxmlformats.org/officeDocument/2006/relationships/hyperlink" Target="https://www.ecfr.gov/current/title-5/chapter-I/subchapter-B/part-302/subpart-C/section-302.304" TargetMode="External"/><Relationship Id="rId21" Type="http://schemas.openxmlformats.org/officeDocument/2006/relationships/hyperlink" Target="https://www.ecfr.gov/current/title-5/chapter-I/subchapter-B/part-362/subpart-B/section-362.203" TargetMode="External"/><Relationship Id="rId34" Type="http://schemas.openxmlformats.org/officeDocument/2006/relationships/hyperlink" Target="https://www.ecfr.gov/current/title-5/chapter-I/subchapter-B/part-302/subpart-C/section-302.304" TargetMode="External"/><Relationship Id="rId42" Type="http://schemas.openxmlformats.org/officeDocument/2006/relationships/hyperlink" Target="https://uscode.house.gov/view.xhtml?req=granuleid%3AUSC-prelim-title5-chapter33&amp;edition=prelim" TargetMode="External"/><Relationship Id="rId47" Type="http://schemas.openxmlformats.org/officeDocument/2006/relationships/hyperlink" Target="https://www.ecfr.gov/current/title-5/chapter-I/subchapter-B/part-831/subpart-B/section-831.201" TargetMode="External"/><Relationship Id="rId50" Type="http://schemas.openxmlformats.org/officeDocument/2006/relationships/hyperlink" Target="https://www.ecfr.gov/current/title-5/chapter-I/subchapter-B/part-842/subpart-A/section-842.103" TargetMode="External"/><Relationship Id="rId55" Type="http://schemas.openxmlformats.org/officeDocument/2006/relationships/hyperlink" Target="https://www.ecfr.gov/current/title-5/section-362.204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5/chapter-I/subchapter-B/part-213/subpart-C/subject-group-ECFR013dc43d888804f/section-213.3402" TargetMode="External"/><Relationship Id="rId29" Type="http://schemas.openxmlformats.org/officeDocument/2006/relationships/hyperlink" Target="https://www.ecfr.gov/current/title-5/chapter-I/subchapter-B/part-362/subpart-A/section-362.105" TargetMode="External"/><Relationship Id="rId11" Type="http://schemas.openxmlformats.org/officeDocument/2006/relationships/hyperlink" Target="https://obamawhitehouse.archives.gov/the-press-office/2010/12/27/executive-order-13562-recruiting-and-hiring-students-and-recent-graduate" TargetMode="External"/><Relationship Id="rId24" Type="http://schemas.openxmlformats.org/officeDocument/2006/relationships/hyperlink" Target="https://www.ecfr.gov/current/title-5/chapter-I/subchapter-B/part-302/subpart-B/section-302.202" TargetMode="External"/><Relationship Id="rId32" Type="http://schemas.openxmlformats.org/officeDocument/2006/relationships/hyperlink" Target="https://www.ecfr.gov/current/title-5/chapter-I/subchapter-B/part-302/subpart-C/section-302.304" TargetMode="External"/><Relationship Id="rId37" Type="http://schemas.openxmlformats.org/officeDocument/2006/relationships/hyperlink" Target="https://www.ecfr.gov/current/title-5/chapter-I/subchapter-B/part-302/subpart-C/section-302.304" TargetMode="External"/><Relationship Id="rId40" Type="http://schemas.openxmlformats.org/officeDocument/2006/relationships/hyperlink" Target="https://uscode.house.gov/view.xhtml?req=granuleid:USC-2010-title5-section2108&amp;num=0&amp;edition=2010" TargetMode="External"/><Relationship Id="rId45" Type="http://schemas.openxmlformats.org/officeDocument/2006/relationships/hyperlink" Target="https://www.ecfr.gov/current/title-5/chapter-I/subchapter-B/part-870/subpart-C/section-870.302" TargetMode="External"/><Relationship Id="rId53" Type="http://schemas.openxmlformats.org/officeDocument/2006/relationships/hyperlink" Target="https://www.ecfr.gov/current/title-5/section-362.204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9" Type="http://schemas.openxmlformats.org/officeDocument/2006/relationships/hyperlink" Target="https://www.ecfr.gov/current/title-5/chapter-I/subchapter-B/part-213/subpart-C/subject-group-ECFR013dc43d888804f/section-213.340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5/chapter-I/subchapter-B/part-362/subpart-A/section-362.107" TargetMode="External"/><Relationship Id="rId22" Type="http://schemas.openxmlformats.org/officeDocument/2006/relationships/hyperlink" Target="https://www.ecfr.gov/current/title-5/chapter-I/subchapter-B/part-362/subpart-B/section-362.203" TargetMode="External"/><Relationship Id="rId27" Type="http://schemas.openxmlformats.org/officeDocument/2006/relationships/hyperlink" Target="https://www.ecfr.gov/current/title-5/chapter-I/subchapter-B/part-551/subpart-F/section-551.601" TargetMode="External"/><Relationship Id="rId30" Type="http://schemas.openxmlformats.org/officeDocument/2006/relationships/hyperlink" Target="https://www.ecfr.gov/current/title-5/chapter-I/subchapter-B/part-362/subpart-A/section-362.105" TargetMode="External"/><Relationship Id="rId35" Type="http://schemas.openxmlformats.org/officeDocument/2006/relationships/hyperlink" Target="https://www.ecfr.gov/current/title-5/chapter-I/subchapter-B/part-302/subpart-C/section-302.304" TargetMode="External"/><Relationship Id="rId43" Type="http://schemas.openxmlformats.org/officeDocument/2006/relationships/hyperlink" Target="https://www.ecfr.gov/current/title-5/chapter-I/subchapter-B/part-302" TargetMode="External"/><Relationship Id="rId48" Type="http://schemas.openxmlformats.org/officeDocument/2006/relationships/hyperlink" Target="https://www.ecfr.gov/current/title-5/chapter-I/subchapter-B/part-870/subpart-C/section-870.301" TargetMode="External"/><Relationship Id="rId56" Type="http://schemas.openxmlformats.org/officeDocument/2006/relationships/hyperlink" Target="https://www.ecfr.gov/current/title-5/section-362.20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ecfr.gov/current/title-5/chapter-I/subchapter-B/part-213/subpart-C/subject-group-ECFR013dc43d888804f/section-213.340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ecfr.gov/current/title-5/chapter-I/subchapter-B/part-213/subpart-C/subject-group-ECFR013dc43d888804f/section-213.3402" TargetMode="External"/><Relationship Id="rId17" Type="http://schemas.openxmlformats.org/officeDocument/2006/relationships/hyperlink" Target="https://www.ecfr.gov/current/title-5/chapter-I/subchapter-B/part-213/subpart-C/subject-group-ECFR013dc43d888804f/section-213.3402" TargetMode="External"/><Relationship Id="rId25" Type="http://schemas.openxmlformats.org/officeDocument/2006/relationships/hyperlink" Target="https://www.ecfr.gov/current/title-5/chapter-I/subchapter-B/part-362/subpart-A/section-362.102" TargetMode="External"/><Relationship Id="rId33" Type="http://schemas.openxmlformats.org/officeDocument/2006/relationships/hyperlink" Target="https://www.ecfr.gov/current/title-5/chapter-I/subchapter-B/part-302/subpart-A/section-302.105" TargetMode="External"/><Relationship Id="rId38" Type="http://schemas.openxmlformats.org/officeDocument/2006/relationships/hyperlink" Target="https://www.ecfr.gov/current/title-5/chapter-I/subchapter-B/part-302/subpart-C/section-302.304" TargetMode="External"/><Relationship Id="rId46" Type="http://schemas.openxmlformats.org/officeDocument/2006/relationships/hyperlink" Target="https://www.ecfr.gov/current/title-5/chapter-I/subchapter-B/part-890/subpart-A/section-890.10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ecfr.gov/current/title-5/chapter-I/subchapter-B/part-362/subpart-B/section-362.203" TargetMode="External"/><Relationship Id="rId41" Type="http://schemas.openxmlformats.org/officeDocument/2006/relationships/hyperlink" Target="https://uscode.house.gov/view.xhtml?req=granuleid:USC-prelim-title5-section3309&amp;num=0&amp;edition=prelim" TargetMode="External"/><Relationship Id="rId54" Type="http://schemas.openxmlformats.org/officeDocument/2006/relationships/hyperlink" Target="https://www.ecfr.gov/current/title-5/section-362.20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opm.gov/policy-data-oversight/data-analysis-documentation/personnel-documentation/" TargetMode="External"/><Relationship Id="rId23" Type="http://schemas.openxmlformats.org/officeDocument/2006/relationships/hyperlink" Target="https://www.ecfr.gov/current/title-5/chapter-I/subchapter-B/part-302/subpart-C/section-302.301" TargetMode="External"/><Relationship Id="rId28" Type="http://schemas.openxmlformats.org/officeDocument/2006/relationships/hyperlink" Target="https://www.ecfr.gov/current/title-5/chapter-I/subchapter-B/part-310" TargetMode="External"/><Relationship Id="rId36" Type="http://schemas.openxmlformats.org/officeDocument/2006/relationships/hyperlink" Target="https://www.ecfr.gov/current/title-5/chapter-I/subchapter-B/part-302/subpart-C/section-302.304" TargetMode="External"/><Relationship Id="rId49" Type="http://schemas.openxmlformats.org/officeDocument/2006/relationships/hyperlink" Target="https://www.ecfr.gov/current/title-5/chapter-I/subchapter-B/part-890/subpart-A/section-890.102" TargetMode="External"/><Relationship Id="rId57" Type="http://schemas.openxmlformats.org/officeDocument/2006/relationships/hyperlink" Target="https://www.ecfr.gov/current/title-5/chapter-I/subchapter-B/part-362/subpart-A/section-362.107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ecfr.gov/current/title-5/chapter-I/subchapter-B/part-362/subpart-A/section-362.106" TargetMode="External"/><Relationship Id="rId44" Type="http://schemas.openxmlformats.org/officeDocument/2006/relationships/hyperlink" Target="https://www.ecfr.gov/current/title-5/chapter-I/subchapter-B/part-362/subpart-B/section-362.205" TargetMode="External"/><Relationship Id="rId52" Type="http://schemas.openxmlformats.org/officeDocument/2006/relationships/hyperlink" Target="https://www.ecfr.gov/current/title-5/chapter-I/subchapter-B/part-362/subpart-B/section-362.204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341AA-A6DF-4604-BB75-D612A57B9903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095cf866-1d27-4d86-88c7-8b60e5eca3bf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6810af5-81b7-4a54-9be9-ba2a8ed138ad"/>
    <ds:schemaRef ds:uri="c8a708a0-2971-4779-a179-aa0b18ffdf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915DEF-FB68-4431-9092-B0E5ADCC2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C6D5C2-9A17-4C59-9B69-44C4D9642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E1B2B-6183-4B82-BC63-B73BDE643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2124</Words>
  <Characters>17507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EDUCATIONAL EMPLOYMENT PROGRAM</vt:lpstr>
    </vt:vector>
  </TitlesOfParts>
  <Company>Office of Personnel Management</Company>
  <LinksUpToDate>false</LinksUpToDate>
  <CharactersWithSpaces>19592</CharactersWithSpaces>
  <SharedDoc>false</SharedDoc>
  <HLinks>
    <vt:vector size="30" baseType="variant">
      <vt:variant>
        <vt:i4>786436</vt:i4>
      </vt:variant>
      <vt:variant>
        <vt:i4>12</vt:i4>
      </vt:variant>
      <vt:variant>
        <vt:i4>0</vt:i4>
      </vt:variant>
      <vt:variant>
        <vt:i4>5</vt:i4>
      </vt:variant>
      <vt:variant>
        <vt:lpwstr>https://www.ecfr.gov/current/title-5/section-362.204</vt:lpwstr>
      </vt:variant>
      <vt:variant>
        <vt:lpwstr>p-362.204(d)</vt:lpwstr>
      </vt:variant>
      <vt:variant>
        <vt:i4>786435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https://www.ecfr.gov/current/title-5/section-362.204</vt:lpwstr>
      </vt:variant>
      <vt:variant>
        <vt:lpwstr>p-362.204(c)</vt:lpwstr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https://www.ecfr.gov/current/title-5/section-362.204</vt:lpwstr>
      </vt:variant>
      <vt:variant>
        <vt:lpwstr>p-362.204(d)</vt:lpwstr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https://www.ecfr.gov/current/title-5/section-362.204</vt:lpwstr>
      </vt:variant>
      <vt:variant>
        <vt:lpwstr>p-362.204(c)</vt:lpwstr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_OTHER_RELEVANT_NOTES: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EDUCATIONAL EMPLOYMENT PROGRAM</dc:title>
  <dc:subject/>
  <dc:creator>Aaron Bonar</dc:creator>
  <cp:keywords/>
  <cp:lastModifiedBy>Coleman, Shannon D CTR DODHRA DCPAS (USA)</cp:lastModifiedBy>
  <cp:revision>68</cp:revision>
  <cp:lastPrinted>2012-11-09T01:05:00Z</cp:lastPrinted>
  <dcterms:created xsi:type="dcterms:W3CDTF">2024-11-13T12:35:00Z</dcterms:created>
  <dcterms:modified xsi:type="dcterms:W3CDTF">2025-05-21T10:12:00Z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