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firstRow="0" w:lastRow="0" w:firstColumn="0" w:lastColumn="0" w:noHBand="0" w:noVBand="0"/>
      </w:tblPr>
      <w:tblGrid>
        <w:gridCol w:w="5449"/>
        <w:gridCol w:w="4811"/>
      </w:tblGrid>
      <w:tr w:rsidR="00776970" w:rsidRPr="005E4022" w14:paraId="382FC5B2" w14:textId="77777777" w:rsidTr="00667F86">
        <w:tc>
          <w:tcPr>
            <w:tcW w:w="5449" w:type="dxa"/>
          </w:tcPr>
          <w:p w14:paraId="74EE4EDC" w14:textId="77777777" w:rsidR="00776970" w:rsidRPr="005E4022" w:rsidRDefault="00776970" w:rsidP="00CD5B2A">
            <w:pPr>
              <w:rPr>
                <w:rFonts w:ascii="Source Sans Pro" w:hAnsi="Source Sans Pro"/>
                <w:b/>
                <w:sz w:val="22"/>
                <w:szCs w:val="22"/>
              </w:rPr>
            </w:pPr>
            <w:r w:rsidRPr="005E4022">
              <w:rPr>
                <w:rFonts w:ascii="Source Sans Pro" w:hAnsi="Source Sans Pro"/>
                <w:b/>
                <w:sz w:val="22"/>
                <w:szCs w:val="22"/>
              </w:rPr>
              <w:t>Agency:</w:t>
            </w:r>
          </w:p>
        </w:tc>
        <w:tc>
          <w:tcPr>
            <w:tcW w:w="4811" w:type="dxa"/>
          </w:tcPr>
          <w:p w14:paraId="75544CEC" w14:textId="77777777" w:rsidR="00776970" w:rsidRPr="005E4022" w:rsidRDefault="00776970" w:rsidP="00CD5B2A">
            <w:pPr>
              <w:rPr>
                <w:rFonts w:ascii="Source Sans Pro" w:hAnsi="Source Sans Pro"/>
                <w:b/>
                <w:sz w:val="22"/>
                <w:szCs w:val="22"/>
              </w:rPr>
            </w:pPr>
            <w:r w:rsidRPr="005E4022">
              <w:rPr>
                <w:rFonts w:ascii="Source Sans Pro" w:hAnsi="Source Sans Pro"/>
                <w:b/>
                <w:sz w:val="22"/>
                <w:szCs w:val="22"/>
              </w:rPr>
              <w:t>Location:</w:t>
            </w:r>
          </w:p>
          <w:p w14:paraId="3E17F571" w14:textId="77777777" w:rsidR="00776970" w:rsidRPr="005E4022" w:rsidRDefault="00776970" w:rsidP="00CD5B2A">
            <w:pPr>
              <w:rPr>
                <w:rFonts w:ascii="Source Sans Pro" w:hAnsi="Source Sans Pro"/>
                <w:b/>
                <w:sz w:val="22"/>
                <w:szCs w:val="22"/>
              </w:rPr>
            </w:pPr>
          </w:p>
        </w:tc>
      </w:tr>
      <w:tr w:rsidR="00776970" w:rsidRPr="005E4022" w14:paraId="2310C1B3" w14:textId="77777777" w:rsidTr="00667F86">
        <w:tc>
          <w:tcPr>
            <w:tcW w:w="10260" w:type="dxa"/>
            <w:gridSpan w:val="2"/>
          </w:tcPr>
          <w:p w14:paraId="1BC008BF" w14:textId="77777777" w:rsidR="00776970" w:rsidRPr="005E4022" w:rsidRDefault="00776970" w:rsidP="00CD5B2A">
            <w:pPr>
              <w:rPr>
                <w:rFonts w:ascii="Source Sans Pro" w:hAnsi="Source Sans Pro"/>
                <w:sz w:val="22"/>
                <w:szCs w:val="22"/>
              </w:rPr>
            </w:pPr>
            <w:r w:rsidRPr="005E4022">
              <w:rPr>
                <w:rFonts w:ascii="Source Sans Pro" w:hAnsi="Source Sans Pro"/>
                <w:b/>
                <w:sz w:val="22"/>
                <w:szCs w:val="22"/>
              </w:rPr>
              <w:t xml:space="preserve">Reviewed as Part of:   </w:t>
            </w:r>
          </w:p>
          <w:p w14:paraId="311C3B03" w14:textId="77777777" w:rsidR="00776970" w:rsidRPr="005E4022" w:rsidRDefault="00776970" w:rsidP="00CD5B2A">
            <w:pPr>
              <w:rPr>
                <w:rFonts w:ascii="Source Sans Pro" w:hAnsi="Source Sans Pro"/>
                <w:b/>
                <w:sz w:val="22"/>
                <w:szCs w:val="22"/>
              </w:rPr>
            </w:pPr>
          </w:p>
        </w:tc>
      </w:tr>
    </w:tbl>
    <w:p w14:paraId="54E3C12C" w14:textId="1D50FEAF" w:rsidR="009352D1" w:rsidRPr="005E4022" w:rsidRDefault="009352D1" w:rsidP="009352D1">
      <w:pPr>
        <w:rPr>
          <w:rFonts w:ascii="Source Sans Pro" w:hAnsi="Source Sans Pro"/>
          <w:sz w:val="22"/>
          <w:szCs w:val="22"/>
        </w:rPr>
      </w:pPr>
      <w:r w:rsidRPr="005E4022">
        <w:rPr>
          <w:rFonts w:ascii="Source Sans Pro" w:hAnsi="Source Sans Pro"/>
          <w:sz w:val="22"/>
          <w:szCs w:val="22"/>
        </w:rPr>
        <w:t>*</w:t>
      </w:r>
      <w:r w:rsidR="003F11BF" w:rsidRPr="005E4022">
        <w:rPr>
          <w:rFonts w:ascii="Source Sans Pro" w:hAnsi="Source Sans Pro"/>
          <w:sz w:val="22"/>
          <w:szCs w:val="22"/>
        </w:rPr>
        <w:t>Note</w:t>
      </w:r>
      <w:r w:rsidR="00D36ED1" w:rsidRPr="005E4022">
        <w:rPr>
          <w:rFonts w:ascii="Source Sans Pro" w:hAnsi="Source Sans Pro"/>
          <w:sz w:val="22"/>
          <w:szCs w:val="22"/>
        </w:rPr>
        <w:t xml:space="preserve">: </w:t>
      </w:r>
      <w:r w:rsidRPr="005E4022">
        <w:rPr>
          <w:rFonts w:ascii="Source Sans Pro" w:hAnsi="Source Sans Pro"/>
          <w:sz w:val="22"/>
          <w:szCs w:val="22"/>
        </w:rPr>
        <w:t>Please note all data sources are just suggestions and may not be applicable to all agencies.</w:t>
      </w:r>
    </w:p>
    <w:p w14:paraId="13DCD01C" w14:textId="77777777" w:rsidR="00D36ED1" w:rsidRPr="005E4022" w:rsidRDefault="00D36ED1" w:rsidP="009352D1">
      <w:pPr>
        <w:rPr>
          <w:rFonts w:ascii="Source Sans Pro" w:hAnsi="Source Sans Pro"/>
          <w:sz w:val="22"/>
          <w:szCs w:val="22"/>
        </w:rPr>
      </w:pPr>
    </w:p>
    <w:p w14:paraId="4076AA53" w14:textId="74CA2B60" w:rsidR="00776970" w:rsidRPr="005E4022" w:rsidRDefault="003F11BF" w:rsidP="00D36ED1">
      <w:pPr>
        <w:rPr>
          <w:rFonts w:ascii="Source Sans Pro" w:hAnsi="Source Sans Pro"/>
          <w:b/>
          <w:bCs/>
          <w:sz w:val="22"/>
          <w:szCs w:val="22"/>
        </w:rPr>
      </w:pPr>
      <w:hyperlink w:anchor="_Case_File_Summary/Comments:" w:history="1">
        <w:r w:rsidRPr="005E4022">
          <w:rPr>
            <w:rStyle w:val="Hyperlink"/>
            <w:rFonts w:ascii="Source Sans Pro" w:hAnsi="Source Sans Pro"/>
            <w:b/>
            <w:bCs/>
            <w:sz w:val="22"/>
            <w:szCs w:val="22"/>
          </w:rPr>
          <w:t>Quick Link to "Case File Summary/Comments:"</w:t>
        </w:r>
      </w:hyperlink>
    </w:p>
    <w:tbl>
      <w:tblPr>
        <w:tblW w:w="10260" w:type="dxa"/>
        <w:tblInd w:w="-275" w:type="dxa"/>
        <w:tblLayout w:type="fixed"/>
        <w:tblCellMar>
          <w:left w:w="120" w:type="dxa"/>
          <w:right w:w="120" w:type="dxa"/>
        </w:tblCellMar>
        <w:tblLook w:val="0000" w:firstRow="0" w:lastRow="0" w:firstColumn="0" w:lastColumn="0" w:noHBand="0" w:noVBand="0"/>
      </w:tblPr>
      <w:tblGrid>
        <w:gridCol w:w="450"/>
        <w:gridCol w:w="17"/>
        <w:gridCol w:w="118"/>
        <w:gridCol w:w="17"/>
        <w:gridCol w:w="28"/>
        <w:gridCol w:w="270"/>
        <w:gridCol w:w="35"/>
        <w:gridCol w:w="235"/>
        <w:gridCol w:w="5130"/>
        <w:gridCol w:w="35"/>
        <w:gridCol w:w="415"/>
        <w:gridCol w:w="3510"/>
      </w:tblGrid>
      <w:tr w:rsidR="000963AC" w:rsidRPr="005E4022" w14:paraId="3FBB456A" w14:textId="77777777" w:rsidTr="766D50D7">
        <w:tc>
          <w:tcPr>
            <w:tcW w:w="10260" w:type="dxa"/>
            <w:gridSpan w:val="12"/>
            <w:tcBorders>
              <w:top w:val="single" w:sz="4" w:space="0" w:color="auto"/>
              <w:left w:val="single" w:sz="4" w:space="0" w:color="auto"/>
              <w:bottom w:val="single" w:sz="4" w:space="0" w:color="auto"/>
              <w:right w:val="single" w:sz="4" w:space="0" w:color="auto"/>
            </w:tcBorders>
            <w:shd w:val="clear" w:color="auto" w:fill="727477"/>
          </w:tcPr>
          <w:p w14:paraId="2370F6DD" w14:textId="77777777" w:rsidR="000963AC" w:rsidRPr="000630CB" w:rsidRDefault="000963AC" w:rsidP="006E6CEE">
            <w:pPr>
              <w:widowControl/>
              <w:spacing w:before="20" w:after="20"/>
              <w:rPr>
                <w:rFonts w:ascii="Source Sans Pro" w:hAnsi="Source Sans Pro"/>
                <w:b/>
                <w:color w:val="FBFBFB"/>
                <w:sz w:val="22"/>
                <w:szCs w:val="22"/>
              </w:rPr>
            </w:pPr>
            <w:r w:rsidRPr="000630CB">
              <w:rPr>
                <w:rFonts w:ascii="Source Sans Pro" w:hAnsi="Source Sans Pro"/>
                <w:b/>
                <w:color w:val="FBFBFB"/>
                <w:sz w:val="22"/>
                <w:szCs w:val="22"/>
              </w:rPr>
              <w:t>Focus Area 1</w:t>
            </w:r>
            <w:r w:rsidR="006E6CEE" w:rsidRPr="000630CB">
              <w:rPr>
                <w:rFonts w:ascii="Source Sans Pro" w:hAnsi="Source Sans Pro"/>
                <w:b/>
                <w:color w:val="FBFBFB"/>
                <w:sz w:val="22"/>
                <w:szCs w:val="22"/>
              </w:rPr>
              <w:t xml:space="preserve"> -</w:t>
            </w:r>
            <w:r w:rsidRPr="000630CB">
              <w:rPr>
                <w:rFonts w:ascii="Source Sans Pro" w:hAnsi="Source Sans Pro"/>
                <w:b/>
                <w:color w:val="FBFBFB"/>
                <w:sz w:val="22"/>
                <w:szCs w:val="22"/>
              </w:rPr>
              <w:t xml:space="preserve"> Engaged Employees</w:t>
            </w:r>
            <w:r w:rsidR="008326DF" w:rsidRPr="000630CB">
              <w:rPr>
                <w:rFonts w:ascii="Source Sans Pro" w:hAnsi="Source Sans Pro"/>
                <w:b/>
                <w:color w:val="FBFBFB"/>
                <w:sz w:val="22"/>
                <w:szCs w:val="22"/>
              </w:rPr>
              <w:t xml:space="preserve"> – Agency leadership fosters and provides employees with tools, resources, and support to contribute to the mission of the organization.</w:t>
            </w:r>
          </w:p>
        </w:tc>
      </w:tr>
      <w:tr w:rsidR="00944CAF" w:rsidRPr="005E4022" w14:paraId="3F89D3F3" w14:textId="77777777" w:rsidTr="766D50D7">
        <w:tc>
          <w:tcPr>
            <w:tcW w:w="10260" w:type="dxa"/>
            <w:gridSpan w:val="12"/>
            <w:tcBorders>
              <w:top w:val="single" w:sz="4" w:space="0" w:color="auto"/>
              <w:left w:val="single" w:sz="4" w:space="0" w:color="auto"/>
              <w:bottom w:val="single" w:sz="4" w:space="0" w:color="auto"/>
              <w:right w:val="single" w:sz="4" w:space="0" w:color="auto"/>
            </w:tcBorders>
            <w:shd w:val="clear" w:color="auto" w:fill="727477"/>
          </w:tcPr>
          <w:p w14:paraId="0BD32D9F" w14:textId="30286138" w:rsidR="00944CAF" w:rsidRPr="000630CB" w:rsidRDefault="00F912DB" w:rsidP="006E6CEE">
            <w:pPr>
              <w:widowControl/>
              <w:spacing w:before="20" w:after="20"/>
              <w:rPr>
                <w:rFonts w:ascii="Source Sans Pro" w:hAnsi="Source Sans Pro"/>
                <w:b/>
                <w:color w:val="FBFBFB"/>
                <w:sz w:val="22"/>
                <w:szCs w:val="22"/>
              </w:rPr>
            </w:pPr>
            <w:r w:rsidRPr="000630CB">
              <w:rPr>
                <w:rFonts w:ascii="Source Sans Pro" w:hAnsi="Source Sans Pro"/>
                <w:b/>
                <w:color w:val="FBFBFB"/>
                <w:sz w:val="22"/>
                <w:szCs w:val="22"/>
              </w:rPr>
              <w:t>Focus Area In</w:t>
            </w:r>
            <w:r w:rsidR="00A370E6" w:rsidRPr="000630CB">
              <w:rPr>
                <w:rFonts w:ascii="Source Sans Pro" w:hAnsi="Source Sans Pro"/>
                <w:b/>
                <w:color w:val="FBFBFB"/>
                <w:sz w:val="22"/>
                <w:szCs w:val="22"/>
              </w:rPr>
              <w:t>d</w:t>
            </w:r>
            <w:r w:rsidRPr="000630CB">
              <w:rPr>
                <w:rFonts w:ascii="Source Sans Pro" w:hAnsi="Source Sans Pro"/>
                <w:b/>
                <w:color w:val="FBFBFB"/>
                <w:sz w:val="22"/>
                <w:szCs w:val="22"/>
              </w:rPr>
              <w:t>i</w:t>
            </w:r>
            <w:r w:rsidR="00A370E6" w:rsidRPr="000630CB">
              <w:rPr>
                <w:rFonts w:ascii="Source Sans Pro" w:hAnsi="Source Sans Pro"/>
                <w:b/>
                <w:color w:val="FBFBFB"/>
                <w:sz w:val="22"/>
                <w:szCs w:val="22"/>
              </w:rPr>
              <w:t>c</w:t>
            </w:r>
            <w:r w:rsidRPr="000630CB">
              <w:rPr>
                <w:rFonts w:ascii="Source Sans Pro" w:hAnsi="Source Sans Pro"/>
                <w:b/>
                <w:color w:val="FBFBFB"/>
                <w:sz w:val="22"/>
                <w:szCs w:val="22"/>
              </w:rPr>
              <w:t>ators</w:t>
            </w:r>
          </w:p>
        </w:tc>
      </w:tr>
      <w:tr w:rsidR="005753D3" w:rsidRPr="005E4022" w14:paraId="245E4B14" w14:textId="77777777" w:rsidTr="766D50D7">
        <w:tc>
          <w:tcPr>
            <w:tcW w:w="467" w:type="dxa"/>
            <w:gridSpan w:val="2"/>
            <w:tcBorders>
              <w:left w:val="single" w:sz="4" w:space="0" w:color="auto"/>
              <w:bottom w:val="single" w:sz="4" w:space="0" w:color="auto"/>
              <w:right w:val="single" w:sz="4" w:space="0" w:color="auto"/>
            </w:tcBorders>
            <w:shd w:val="clear" w:color="auto" w:fill="727477"/>
          </w:tcPr>
          <w:p w14:paraId="16675803" w14:textId="6900A26F" w:rsidR="005753D3" w:rsidRPr="000630CB" w:rsidRDefault="005753D3" w:rsidP="00045B65">
            <w:pPr>
              <w:widowControl/>
              <w:spacing w:before="20" w:after="20"/>
              <w:rPr>
                <w:rFonts w:ascii="Source Sans Pro" w:hAnsi="Source Sans Pro"/>
                <w:b/>
                <w:color w:val="FBFBFB"/>
                <w:sz w:val="22"/>
                <w:szCs w:val="22"/>
              </w:rPr>
            </w:pPr>
            <w:r w:rsidRPr="000630CB">
              <w:rPr>
                <w:rFonts w:ascii="Source Sans Pro" w:hAnsi="Source Sans Pro"/>
                <w:b/>
                <w:color w:val="FBFBFB"/>
                <w:sz w:val="22"/>
                <w:szCs w:val="22"/>
              </w:rPr>
              <w:t>Y</w:t>
            </w:r>
          </w:p>
        </w:tc>
        <w:tc>
          <w:tcPr>
            <w:tcW w:w="468" w:type="dxa"/>
            <w:gridSpan w:val="5"/>
            <w:tcBorders>
              <w:left w:val="single" w:sz="4" w:space="0" w:color="auto"/>
              <w:bottom w:val="single" w:sz="4" w:space="0" w:color="auto"/>
              <w:right w:val="single" w:sz="4" w:space="0" w:color="auto"/>
            </w:tcBorders>
            <w:shd w:val="clear" w:color="auto" w:fill="727477"/>
          </w:tcPr>
          <w:p w14:paraId="0D050D03" w14:textId="60736A71" w:rsidR="005753D3" w:rsidRPr="000630CB" w:rsidRDefault="006021BB" w:rsidP="00045B65">
            <w:pPr>
              <w:widowControl/>
              <w:spacing w:before="20" w:after="20"/>
              <w:rPr>
                <w:rFonts w:ascii="Source Sans Pro" w:hAnsi="Source Sans Pro"/>
                <w:b/>
                <w:color w:val="FBFBFB"/>
                <w:sz w:val="22"/>
                <w:szCs w:val="22"/>
              </w:rPr>
            </w:pPr>
            <w:r w:rsidRPr="000630CB">
              <w:rPr>
                <w:rFonts w:ascii="Source Sans Pro" w:hAnsi="Source Sans Pro"/>
                <w:b/>
                <w:color w:val="FBFBFB"/>
                <w:sz w:val="22"/>
                <w:szCs w:val="22"/>
              </w:rPr>
              <w:t>N</w:t>
            </w:r>
          </w:p>
        </w:tc>
        <w:tc>
          <w:tcPr>
            <w:tcW w:w="5400" w:type="dxa"/>
            <w:gridSpan w:val="3"/>
            <w:tcBorders>
              <w:left w:val="single" w:sz="4" w:space="0" w:color="auto"/>
              <w:bottom w:val="single" w:sz="4" w:space="0" w:color="auto"/>
              <w:right w:val="single" w:sz="4" w:space="0" w:color="auto"/>
            </w:tcBorders>
            <w:shd w:val="clear" w:color="auto" w:fill="727477"/>
          </w:tcPr>
          <w:p w14:paraId="15D0E38A" w14:textId="77777777" w:rsidR="005753D3" w:rsidRPr="000630CB" w:rsidRDefault="005753D3" w:rsidP="00045B65">
            <w:pPr>
              <w:spacing w:before="40" w:after="40"/>
              <w:rPr>
                <w:rFonts w:ascii="Source Sans Pro" w:hAnsi="Source Sans Pro"/>
                <w:b/>
                <w:color w:val="FBFBFB"/>
                <w:sz w:val="22"/>
                <w:szCs w:val="22"/>
              </w:rPr>
            </w:pPr>
            <w:r w:rsidRPr="000630CB">
              <w:rPr>
                <w:rFonts w:ascii="Source Sans Pro" w:hAnsi="Source Sans Pro"/>
                <w:b/>
                <w:color w:val="FBFBFB"/>
                <w:sz w:val="22"/>
                <w:szCs w:val="22"/>
              </w:rPr>
              <w:t>Review Item</w:t>
            </w:r>
          </w:p>
        </w:tc>
        <w:tc>
          <w:tcPr>
            <w:tcW w:w="3925" w:type="dxa"/>
            <w:gridSpan w:val="2"/>
            <w:tcBorders>
              <w:left w:val="single" w:sz="4" w:space="0" w:color="auto"/>
              <w:bottom w:val="single" w:sz="4" w:space="0" w:color="auto"/>
              <w:right w:val="single" w:sz="4" w:space="0" w:color="auto"/>
            </w:tcBorders>
            <w:shd w:val="clear" w:color="auto" w:fill="727477"/>
          </w:tcPr>
          <w:p w14:paraId="09B5F400" w14:textId="77777777" w:rsidR="005753D3" w:rsidRPr="000630CB" w:rsidRDefault="005753D3" w:rsidP="00045B65">
            <w:pPr>
              <w:widowControl/>
              <w:spacing w:before="20" w:after="20"/>
              <w:rPr>
                <w:rFonts w:ascii="Source Sans Pro" w:hAnsi="Source Sans Pro"/>
                <w:b/>
                <w:color w:val="FBFBFB"/>
                <w:sz w:val="22"/>
                <w:szCs w:val="22"/>
              </w:rPr>
            </w:pPr>
            <w:r w:rsidRPr="000630CB">
              <w:rPr>
                <w:rFonts w:ascii="Source Sans Pro" w:hAnsi="Source Sans Pro"/>
                <w:b/>
                <w:color w:val="FBFBFB"/>
                <w:sz w:val="22"/>
                <w:szCs w:val="22"/>
              </w:rPr>
              <w:t>Comments</w:t>
            </w:r>
          </w:p>
        </w:tc>
      </w:tr>
      <w:tr w:rsidR="003B60C8" w:rsidRPr="005E4022" w14:paraId="75457DD0"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1BEE846E"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63D26AF7" w14:textId="1346BDDD"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1A5E77EC" w14:textId="716B0630" w:rsidR="003B60C8" w:rsidRPr="005E4022" w:rsidRDefault="003B60C8" w:rsidP="0059537D">
            <w:pPr>
              <w:widowControl/>
              <w:spacing w:before="20" w:after="20"/>
              <w:rPr>
                <w:rFonts w:ascii="Source Sans Pro" w:hAnsi="Source Sans Pro"/>
                <w:sz w:val="22"/>
                <w:szCs w:val="22"/>
              </w:rPr>
            </w:pPr>
            <w:r w:rsidRPr="005E4022">
              <w:rPr>
                <w:rFonts w:ascii="Source Sans Pro" w:hAnsi="Source Sans Pro"/>
                <w:sz w:val="22"/>
                <w:szCs w:val="22"/>
              </w:rPr>
              <w:t xml:space="preserve">1. The organization regularly assesses its relative strengths and weaknesses </w:t>
            </w:r>
            <w:proofErr w:type="gramStart"/>
            <w:r w:rsidRPr="005E4022">
              <w:rPr>
                <w:rFonts w:ascii="Source Sans Pro" w:hAnsi="Source Sans Pro"/>
                <w:sz w:val="22"/>
                <w:szCs w:val="22"/>
              </w:rPr>
              <w:t>on</w:t>
            </w:r>
            <w:proofErr w:type="gramEnd"/>
            <w:r w:rsidRPr="005E4022">
              <w:rPr>
                <w:rFonts w:ascii="Source Sans Pro" w:hAnsi="Source Sans Pro"/>
                <w:sz w:val="22"/>
                <w:szCs w:val="22"/>
              </w:rPr>
              <w:t xml:space="preserve"> aspects of employee engagement and compares results to within-agency trends and benchmarks from other organizations (e.g., other Federal agencies). </w:t>
            </w:r>
            <w:r w:rsidRPr="005E4022">
              <w:rPr>
                <w:rFonts w:ascii="Source Sans Pro" w:hAnsi="Source Sans Pro"/>
                <w:snapToGrid/>
                <w:sz w:val="22"/>
                <w:szCs w:val="22"/>
              </w:rPr>
              <w:t>(Sources: Policy documents, agency audit results, and interviews)</w:t>
            </w:r>
          </w:p>
          <w:p w14:paraId="352B6BAE" w14:textId="77777777" w:rsidR="003B60C8" w:rsidRPr="005E4022" w:rsidRDefault="003B60C8" w:rsidP="0059537D">
            <w:pPr>
              <w:widowControl/>
              <w:spacing w:before="20" w:after="20"/>
              <w:rPr>
                <w:rFonts w:ascii="Source Sans Pro" w:hAnsi="Source Sans Pro"/>
                <w:i/>
                <w:sz w:val="22"/>
                <w:szCs w:val="22"/>
              </w:rPr>
            </w:pPr>
          </w:p>
          <w:p w14:paraId="5DCECEF8" w14:textId="68899C9A" w:rsidR="003B60C8" w:rsidRPr="005E4022" w:rsidRDefault="003B60C8" w:rsidP="0059537D">
            <w:pPr>
              <w:widowControl/>
              <w:spacing w:before="20" w:after="20"/>
              <w:rPr>
                <w:rFonts w:ascii="Source Sans Pro" w:hAnsi="Source Sans Pro"/>
                <w:i/>
                <w:sz w:val="22"/>
                <w:szCs w:val="22"/>
              </w:rPr>
            </w:pPr>
            <w:r w:rsidRPr="005E4022">
              <w:rPr>
                <w:rFonts w:ascii="Source Sans Pro" w:hAnsi="Source Sans Pro"/>
                <w:i/>
                <w:sz w:val="22"/>
                <w:szCs w:val="22"/>
              </w:rPr>
              <w:t xml:space="preserve">Example: Agency has goals and measures related to employee engagement included in the Annual Performance Plan. </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61E6FB59"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6800356D"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3FD71738"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05F897C4" w14:textId="48354CFB"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2CE2EFC7" w14:textId="77B95C4C" w:rsidR="003B60C8" w:rsidRPr="005E4022" w:rsidRDefault="003B60C8" w:rsidP="00EE69B9">
            <w:pPr>
              <w:widowControl/>
              <w:rPr>
                <w:rFonts w:ascii="Source Sans Pro" w:hAnsi="Source Sans Pro"/>
                <w:sz w:val="22"/>
                <w:szCs w:val="22"/>
              </w:rPr>
            </w:pPr>
            <w:r w:rsidRPr="005E4022">
              <w:rPr>
                <w:rFonts w:ascii="Source Sans Pro" w:hAnsi="Source Sans Pro"/>
                <w:snapToGrid/>
                <w:sz w:val="22"/>
                <w:szCs w:val="22"/>
              </w:rPr>
              <w:t>2. Upward feedback mechanisms (e.g., multi-source feedback, town meetings, suggestion systems, focus groups, surveys) are used to obtain information on employee engagement and satisfaction with conditions.  (Source: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19157A44"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08C78270"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5144E93A"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6B0E95AC" w14:textId="37C30FE1"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2990EA16" w14:textId="77777777" w:rsidR="003B60C8" w:rsidRPr="005E4022" w:rsidRDefault="003B60C8" w:rsidP="00EE69B9">
            <w:pPr>
              <w:widowControl/>
              <w:spacing w:before="20" w:after="20"/>
              <w:rPr>
                <w:rFonts w:ascii="Source Sans Pro" w:hAnsi="Source Sans Pro"/>
                <w:sz w:val="22"/>
                <w:szCs w:val="22"/>
              </w:rPr>
            </w:pPr>
            <w:r w:rsidRPr="005E4022">
              <w:rPr>
                <w:rFonts w:ascii="Source Sans Pro" w:hAnsi="Source Sans Pro"/>
                <w:sz w:val="22"/>
                <w:szCs w:val="22"/>
              </w:rPr>
              <w:t xml:space="preserve">3. The organization uses data from the EVS and other data sources, to include employee input to develop and implement action plans to improve employee engagement. (Sources: Productivity rates, EVS results, turnover/attrition rate, upward </w:t>
            </w:r>
            <w:proofErr w:type="gramStart"/>
            <w:r w:rsidRPr="005E4022">
              <w:rPr>
                <w:rFonts w:ascii="Source Sans Pro" w:hAnsi="Source Sans Pro"/>
                <w:sz w:val="22"/>
                <w:szCs w:val="22"/>
              </w:rPr>
              <w:t>pikes</w:t>
            </w:r>
            <w:proofErr w:type="gramEnd"/>
            <w:r w:rsidRPr="005E4022">
              <w:rPr>
                <w:rFonts w:ascii="Source Sans Pro" w:hAnsi="Source Sans Pro"/>
                <w:sz w:val="22"/>
                <w:szCs w:val="22"/>
              </w:rPr>
              <w:t xml:space="preserve"> in leave usage,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3771188C"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40A6F049"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4C82E76B"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68E3B26A" w14:textId="0D4FE14C"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02408166" w14:textId="1D16CA92" w:rsidR="003B60C8" w:rsidRPr="005E4022" w:rsidRDefault="003B60C8" w:rsidP="00EE69B9">
            <w:pPr>
              <w:widowControl/>
              <w:spacing w:before="20" w:after="20"/>
              <w:rPr>
                <w:rFonts w:ascii="Source Sans Pro" w:hAnsi="Source Sans Pro"/>
                <w:sz w:val="22"/>
                <w:szCs w:val="22"/>
              </w:rPr>
            </w:pPr>
            <w:r w:rsidRPr="005E4022">
              <w:rPr>
                <w:rFonts w:ascii="Source Sans Pro" w:hAnsi="Source Sans Pro"/>
                <w:sz w:val="22"/>
                <w:szCs w:val="22"/>
              </w:rPr>
              <w:t>4. The human capital function communicates to leadership the business case for the links between employee engagement and organizational outcomes, such as employee recruitment, absenteeism, and retention; customer and constituent service; and work quality and productivity. (Sources: Retention rates, EVS results, and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7FB0E750"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5795CD26"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5D296FF7"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5F5CF39D" w14:textId="628D2DF8"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0BFAB8BD" w14:textId="52808048" w:rsidR="003B60C8" w:rsidRPr="005E4022" w:rsidRDefault="003B60C8" w:rsidP="00EE69B9">
            <w:pPr>
              <w:widowControl/>
              <w:spacing w:before="20" w:after="20"/>
              <w:rPr>
                <w:rFonts w:ascii="Source Sans Pro" w:hAnsi="Source Sans Pro"/>
                <w:sz w:val="22"/>
                <w:szCs w:val="22"/>
              </w:rPr>
            </w:pPr>
            <w:r w:rsidRPr="005E4022">
              <w:rPr>
                <w:rFonts w:ascii="Source Sans Pro" w:hAnsi="Source Sans Pro"/>
                <w:sz w:val="22"/>
                <w:szCs w:val="22"/>
              </w:rPr>
              <w:t>5. Leadership communicates to employees how it is using upward feedback from employees to improve the organization. (Sources: Policy documents, feedback mechanism/tool, EVS results, and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2C8DD0F3"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7D37F22B"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47E503F1"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28EC0099" w14:textId="64FC8E1E"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00DFC69A" w14:textId="26C63C80" w:rsidR="003B60C8" w:rsidRPr="005E4022" w:rsidRDefault="003B60C8" w:rsidP="0059537D">
            <w:pPr>
              <w:widowControl/>
              <w:spacing w:before="20" w:after="20"/>
              <w:rPr>
                <w:rFonts w:ascii="Source Sans Pro" w:hAnsi="Source Sans Pro"/>
                <w:sz w:val="22"/>
                <w:szCs w:val="22"/>
              </w:rPr>
            </w:pPr>
            <w:r w:rsidRPr="005E4022">
              <w:rPr>
                <w:rFonts w:ascii="Source Sans Pro" w:hAnsi="Source Sans Pro"/>
                <w:sz w:val="22"/>
                <w:szCs w:val="22"/>
              </w:rPr>
              <w:t xml:space="preserve">6. Leadership communicates the importance of the organization’s mission and the workforce’s role in </w:t>
            </w:r>
            <w:r w:rsidRPr="005E4022">
              <w:rPr>
                <w:rFonts w:ascii="Source Sans Pro" w:hAnsi="Source Sans Pro"/>
                <w:sz w:val="22"/>
                <w:szCs w:val="22"/>
              </w:rPr>
              <w:lastRenderedPageBreak/>
              <w:t>achieving that mission to employees. (Sources: Policy guidance including employee engagement, EVS results and interviews)</w:t>
            </w:r>
          </w:p>
          <w:p w14:paraId="23D2AD55" w14:textId="77777777" w:rsidR="003B60C8" w:rsidRPr="005E4022" w:rsidRDefault="003B60C8" w:rsidP="0059537D">
            <w:pPr>
              <w:widowControl/>
              <w:spacing w:before="20" w:after="20"/>
              <w:rPr>
                <w:rFonts w:ascii="Source Sans Pro" w:hAnsi="Source Sans Pro"/>
                <w:i/>
                <w:sz w:val="22"/>
                <w:szCs w:val="22"/>
              </w:rPr>
            </w:pPr>
          </w:p>
          <w:p w14:paraId="781519FA" w14:textId="0249A7A6" w:rsidR="003B60C8" w:rsidRPr="005E4022" w:rsidRDefault="003B60C8" w:rsidP="003B60C8">
            <w:pPr>
              <w:widowControl/>
              <w:spacing w:before="20" w:after="20"/>
              <w:rPr>
                <w:rFonts w:ascii="Source Sans Pro" w:hAnsi="Source Sans Pro"/>
                <w:i/>
                <w:sz w:val="22"/>
                <w:szCs w:val="22"/>
              </w:rPr>
            </w:pPr>
            <w:r w:rsidRPr="005E4022">
              <w:rPr>
                <w:rFonts w:ascii="Source Sans Pro" w:hAnsi="Source Sans Pro"/>
                <w:i/>
                <w:sz w:val="22"/>
                <w:szCs w:val="22"/>
              </w:rPr>
              <w:t xml:space="preserve">Examples: 1) Agency has a policy for addressing employee engagement. 2) Agency has scheduled and conducted employee engagement training for managers and supervisors. </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5C928CFF"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6BAE3846"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4F068092"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66524C29" w14:textId="7C39C34E"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7E40BA80" w14:textId="5A63E2CF" w:rsidR="003B60C8" w:rsidRPr="005E4022" w:rsidRDefault="003B60C8" w:rsidP="0059537D">
            <w:pPr>
              <w:widowControl/>
              <w:rPr>
                <w:rFonts w:ascii="Source Sans Pro" w:hAnsi="Source Sans Pro"/>
                <w:sz w:val="22"/>
                <w:szCs w:val="22"/>
              </w:rPr>
            </w:pPr>
            <w:r w:rsidRPr="005E4022">
              <w:rPr>
                <w:rFonts w:ascii="Source Sans Pro" w:hAnsi="Source Sans Pro"/>
                <w:snapToGrid/>
                <w:sz w:val="22"/>
                <w:szCs w:val="22"/>
              </w:rPr>
              <w:t>7. Employees are satisfied with the organization as a place to work. (Sources: EVS results and surveys)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143FB923"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75B3A89C"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4B7D396C"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15B1B6FD" w14:textId="3B7D283B"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5DC5CE91" w14:textId="50A9AE74" w:rsidR="003B60C8" w:rsidRPr="005E4022" w:rsidRDefault="003B60C8" w:rsidP="00A219F9">
            <w:pPr>
              <w:widowControl/>
              <w:rPr>
                <w:rFonts w:ascii="Source Sans Pro" w:hAnsi="Source Sans Pro"/>
                <w:sz w:val="22"/>
                <w:szCs w:val="22"/>
              </w:rPr>
            </w:pPr>
            <w:r w:rsidRPr="005E4022">
              <w:rPr>
                <w:rFonts w:ascii="Source Sans Pro" w:hAnsi="Source Sans Pro"/>
                <w:snapToGrid/>
                <w:sz w:val="22"/>
                <w:szCs w:val="22"/>
              </w:rPr>
              <w:t xml:space="preserve">8. Employees know what is expected of them and have the resources they need to perform their work. (Sources: </w:t>
            </w:r>
            <w:r w:rsidRPr="005E4022">
              <w:rPr>
                <w:rFonts w:ascii="Source Sans Pro" w:hAnsi="Source Sans Pro"/>
                <w:sz w:val="22"/>
                <w:szCs w:val="22"/>
              </w:rPr>
              <w:t>EVS results and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08927588"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4F91EC74"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1AC4DEB3"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08587072" w14:textId="243184EB"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43DE7DFC" w14:textId="4500F451" w:rsidR="003B60C8" w:rsidRPr="005E4022" w:rsidRDefault="003B60C8" w:rsidP="00A219F9">
            <w:pPr>
              <w:widowControl/>
              <w:rPr>
                <w:rFonts w:ascii="Source Sans Pro" w:hAnsi="Source Sans Pro"/>
                <w:snapToGrid/>
                <w:sz w:val="22"/>
                <w:szCs w:val="22"/>
              </w:rPr>
            </w:pPr>
            <w:r w:rsidRPr="005E4022">
              <w:rPr>
                <w:rFonts w:ascii="Source Sans Pro" w:hAnsi="Source Sans Pro"/>
                <w:snapToGrid/>
                <w:sz w:val="22"/>
                <w:szCs w:val="22"/>
              </w:rPr>
              <w:t>9. Employees’ competencies fit their assigned work. (Sources: EVS results and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49940BB5"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3EBD2104"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6A8F1AEB"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2C2905D8" w14:textId="72E58794"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3CD1F1EE" w14:textId="1896689E" w:rsidR="003B60C8" w:rsidRPr="005E4022" w:rsidRDefault="003B60C8" w:rsidP="00A219F9">
            <w:pPr>
              <w:widowControl/>
              <w:rPr>
                <w:rFonts w:ascii="Source Sans Pro" w:hAnsi="Source Sans Pro"/>
                <w:snapToGrid/>
                <w:sz w:val="22"/>
                <w:szCs w:val="22"/>
              </w:rPr>
            </w:pPr>
            <w:r w:rsidRPr="005E4022">
              <w:rPr>
                <w:rFonts w:ascii="Source Sans Pro" w:hAnsi="Source Sans Pro"/>
                <w:snapToGrid/>
                <w:sz w:val="22"/>
                <w:szCs w:val="22"/>
              </w:rPr>
              <w:t>10. Employees feel that they are recognized for doing good work. (Sources: EVS results and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5D3B15B8"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0CA9D0B8"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29F9C699"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78A862E0" w14:textId="0D023D63"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6EE63611" w14:textId="5D382C05" w:rsidR="003B60C8" w:rsidRPr="005E4022" w:rsidRDefault="003B60C8" w:rsidP="00A219F9">
            <w:pPr>
              <w:widowControl/>
              <w:rPr>
                <w:rFonts w:ascii="Source Sans Pro" w:hAnsi="Source Sans Pro"/>
                <w:snapToGrid/>
                <w:sz w:val="22"/>
                <w:szCs w:val="22"/>
              </w:rPr>
            </w:pPr>
            <w:r w:rsidRPr="005E4022">
              <w:rPr>
                <w:rFonts w:ascii="Source Sans Pro" w:hAnsi="Source Sans Pro"/>
                <w:snapToGrid/>
                <w:sz w:val="22"/>
                <w:szCs w:val="22"/>
              </w:rPr>
              <w:t>11. Employees feel that their supervisor cares about them, encourages their development, and tracks their progress. (Sources: EVS results and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10B50C69"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35F9B999"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4276B28C"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69B8DBA3" w14:textId="539CD3D0"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73CEF047" w14:textId="4EFDA59D" w:rsidR="003B60C8" w:rsidRPr="005E4022" w:rsidRDefault="003B60C8" w:rsidP="00647339">
            <w:pPr>
              <w:widowControl/>
              <w:rPr>
                <w:rFonts w:ascii="Source Sans Pro" w:hAnsi="Source Sans Pro"/>
                <w:snapToGrid/>
                <w:sz w:val="22"/>
                <w:szCs w:val="22"/>
              </w:rPr>
            </w:pPr>
            <w:r w:rsidRPr="005E4022">
              <w:rPr>
                <w:rFonts w:ascii="Source Sans Pro" w:hAnsi="Source Sans Pro"/>
                <w:snapToGrid/>
                <w:sz w:val="22"/>
                <w:szCs w:val="22"/>
              </w:rPr>
              <w:t xml:space="preserve">12. Employees feel that they have opportunities to learn and grow at work. (Sources: </w:t>
            </w:r>
            <w:r w:rsidRPr="005E4022">
              <w:rPr>
                <w:rFonts w:ascii="Source Sans Pro" w:hAnsi="Source Sans Pro"/>
                <w:sz w:val="22"/>
                <w:szCs w:val="22"/>
              </w:rPr>
              <w:t>EVS results and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64E4BB7E"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2C9605AD"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398229F4"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485200D7" w14:textId="12B4B4A0"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0CF72548" w14:textId="73C76427" w:rsidR="003B60C8" w:rsidRPr="005E4022" w:rsidRDefault="003B60C8" w:rsidP="00A219F9">
            <w:pPr>
              <w:widowControl/>
              <w:rPr>
                <w:rFonts w:ascii="Source Sans Pro" w:hAnsi="Source Sans Pro"/>
                <w:snapToGrid/>
                <w:sz w:val="22"/>
                <w:szCs w:val="22"/>
              </w:rPr>
            </w:pPr>
            <w:r w:rsidRPr="005E4022">
              <w:rPr>
                <w:rFonts w:ascii="Source Sans Pro" w:hAnsi="Source Sans Pro"/>
                <w:snapToGrid/>
                <w:sz w:val="22"/>
                <w:szCs w:val="22"/>
              </w:rPr>
              <w:t>13. Employees believe their co-workers are committed to doing quality work. (Source: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005DE139"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18FB7BBD"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423CF361"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126479A5" w14:textId="0A2B8293"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339B6EDB" w14:textId="77777777" w:rsidR="003B60C8" w:rsidRPr="005E4022" w:rsidRDefault="003B60C8" w:rsidP="00A219F9">
            <w:pPr>
              <w:widowControl/>
              <w:rPr>
                <w:rFonts w:ascii="Source Sans Pro" w:hAnsi="Source Sans Pro"/>
                <w:snapToGrid/>
                <w:sz w:val="22"/>
                <w:szCs w:val="22"/>
              </w:rPr>
            </w:pPr>
            <w:r w:rsidRPr="005E4022">
              <w:rPr>
                <w:rFonts w:ascii="Source Sans Pro" w:hAnsi="Source Sans Pro"/>
                <w:snapToGrid/>
                <w:sz w:val="22"/>
                <w:szCs w:val="22"/>
              </w:rPr>
              <w:t>14. Employees feel that their ideas and opinions are listened to and considered. (Sources: EVS results and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6CF89F13" w14:textId="77777777" w:rsidR="003B60C8" w:rsidRPr="005E4022" w:rsidRDefault="003B60C8" w:rsidP="000963AC">
            <w:pPr>
              <w:widowControl/>
              <w:spacing w:before="20" w:after="20"/>
              <w:rPr>
                <w:rFonts w:ascii="Source Sans Pro" w:hAnsi="Source Sans Pro"/>
                <w:b/>
                <w:sz w:val="22"/>
                <w:szCs w:val="22"/>
              </w:rPr>
            </w:pPr>
          </w:p>
        </w:tc>
      </w:tr>
      <w:tr w:rsidR="003B60C8" w:rsidRPr="005E4022" w14:paraId="2E4E958B" w14:textId="77777777" w:rsidTr="766D50D7">
        <w:tc>
          <w:tcPr>
            <w:tcW w:w="467" w:type="dxa"/>
            <w:gridSpan w:val="2"/>
            <w:tcBorders>
              <w:top w:val="single" w:sz="4" w:space="0" w:color="auto"/>
              <w:left w:val="single" w:sz="4" w:space="0" w:color="auto"/>
              <w:bottom w:val="single" w:sz="4" w:space="0" w:color="auto"/>
              <w:right w:val="single" w:sz="4" w:space="0" w:color="auto"/>
            </w:tcBorders>
            <w:shd w:val="clear" w:color="auto" w:fill="auto"/>
          </w:tcPr>
          <w:p w14:paraId="31868508" w14:textId="77777777" w:rsidR="003B60C8" w:rsidRPr="005E4022" w:rsidRDefault="003B60C8" w:rsidP="000963AC">
            <w:pPr>
              <w:widowControl/>
              <w:spacing w:before="20" w:after="20"/>
              <w:rPr>
                <w:rFonts w:ascii="Source Sans Pro" w:hAnsi="Source Sans Pro"/>
                <w:sz w:val="22"/>
                <w:szCs w:val="22"/>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auto"/>
          </w:tcPr>
          <w:p w14:paraId="02C6C16E" w14:textId="7EF5A9F8" w:rsidR="003B60C8" w:rsidRPr="005E4022" w:rsidRDefault="003B60C8" w:rsidP="000963AC">
            <w:pPr>
              <w:widowControl/>
              <w:spacing w:before="20" w:after="20"/>
              <w:rPr>
                <w:rFonts w:ascii="Source Sans Pro" w:hAnsi="Source Sans Pro"/>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1DF73C2E" w14:textId="435A307E" w:rsidR="003B60C8" w:rsidRPr="005E4022" w:rsidRDefault="003B60C8" w:rsidP="00A219F9">
            <w:pPr>
              <w:widowControl/>
              <w:tabs>
                <w:tab w:val="left" w:pos="1455"/>
              </w:tabs>
              <w:rPr>
                <w:rFonts w:ascii="Source Sans Pro" w:hAnsi="Source Sans Pro"/>
                <w:snapToGrid/>
                <w:sz w:val="22"/>
                <w:szCs w:val="22"/>
              </w:rPr>
            </w:pPr>
            <w:r w:rsidRPr="005E4022">
              <w:rPr>
                <w:rFonts w:ascii="Source Sans Pro" w:hAnsi="Source Sans Pro"/>
                <w:sz w:val="22"/>
                <w:szCs w:val="22"/>
              </w:rPr>
              <w:t>15. Employees believe their work is important because it contributes to mission accomplishment. (</w:t>
            </w:r>
            <w:r w:rsidRPr="005E4022">
              <w:rPr>
                <w:rFonts w:ascii="Source Sans Pro" w:hAnsi="Source Sans Pro"/>
                <w:snapToGrid/>
                <w:sz w:val="22"/>
                <w:szCs w:val="22"/>
              </w:rPr>
              <w:t>Sources: EVS results and interviews)</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tcPr>
          <w:p w14:paraId="30CC726D" w14:textId="77777777" w:rsidR="003B60C8" w:rsidRPr="005E4022" w:rsidRDefault="003B60C8" w:rsidP="000963AC">
            <w:pPr>
              <w:widowControl/>
              <w:spacing w:before="20" w:after="20"/>
              <w:rPr>
                <w:rFonts w:ascii="Source Sans Pro" w:hAnsi="Source Sans Pro"/>
                <w:b/>
                <w:sz w:val="22"/>
                <w:szCs w:val="22"/>
              </w:rPr>
            </w:pPr>
          </w:p>
        </w:tc>
      </w:tr>
      <w:tr w:rsidR="00E97B2D" w:rsidRPr="005E4022" w14:paraId="64A9BEE6"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12"/>
            <w:tcBorders>
              <w:top w:val="single" w:sz="4" w:space="0" w:color="auto"/>
              <w:left w:val="single" w:sz="4" w:space="0" w:color="auto"/>
              <w:bottom w:val="single" w:sz="4" w:space="0" w:color="auto"/>
              <w:right w:val="single" w:sz="4" w:space="0" w:color="auto"/>
            </w:tcBorders>
            <w:shd w:val="clear" w:color="auto" w:fill="727477"/>
          </w:tcPr>
          <w:p w14:paraId="10BAADC9" w14:textId="5038F1ED" w:rsidR="00E97B2D" w:rsidRPr="000630CB" w:rsidRDefault="00E97B2D" w:rsidP="006E6CEE">
            <w:pPr>
              <w:spacing w:before="20" w:after="20"/>
              <w:rPr>
                <w:rFonts w:ascii="Source Sans Pro" w:hAnsi="Source Sans Pro"/>
                <w:b/>
                <w:color w:val="FBFBFB"/>
                <w:sz w:val="22"/>
                <w:szCs w:val="22"/>
              </w:rPr>
            </w:pPr>
            <w:r w:rsidRPr="000630CB">
              <w:rPr>
                <w:rFonts w:ascii="Source Sans Pro" w:hAnsi="Source Sans Pro"/>
                <w:b/>
                <w:color w:val="FBFBFB"/>
                <w:sz w:val="22"/>
                <w:szCs w:val="22"/>
              </w:rPr>
              <w:t xml:space="preserve">Focus Area </w:t>
            </w:r>
            <w:r w:rsidR="00700276" w:rsidRPr="000630CB">
              <w:rPr>
                <w:rFonts w:ascii="Source Sans Pro" w:hAnsi="Source Sans Pro"/>
                <w:b/>
                <w:color w:val="FBFBFB"/>
                <w:sz w:val="22"/>
                <w:szCs w:val="22"/>
              </w:rPr>
              <w:t xml:space="preserve">2 </w:t>
            </w:r>
            <w:r w:rsidRPr="000630CB">
              <w:rPr>
                <w:rFonts w:ascii="Source Sans Pro" w:hAnsi="Source Sans Pro"/>
                <w:b/>
                <w:color w:val="FBFBFB"/>
                <w:sz w:val="22"/>
                <w:szCs w:val="22"/>
              </w:rPr>
              <w:t>– Continuous Learning</w:t>
            </w:r>
            <w:r w:rsidR="008326DF" w:rsidRPr="000630CB">
              <w:rPr>
                <w:rFonts w:ascii="Source Sans Pro" w:hAnsi="Source Sans Pro"/>
                <w:b/>
                <w:color w:val="FBFBFB"/>
                <w:sz w:val="22"/>
                <w:szCs w:val="22"/>
              </w:rPr>
              <w:t xml:space="preserve"> – Agency leadership fosters a learning culture that provides opportunities for continuous development and encourages employees to participate.  Leaders invest in education, training, and other developmental opportunities to help themselves and their employees build mission critical competencies.</w:t>
            </w:r>
          </w:p>
        </w:tc>
      </w:tr>
      <w:tr w:rsidR="00096362" w:rsidRPr="005E4022" w14:paraId="22A71846"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12"/>
            <w:tcBorders>
              <w:top w:val="single" w:sz="4" w:space="0" w:color="auto"/>
              <w:left w:val="single" w:sz="4" w:space="0" w:color="auto"/>
              <w:bottom w:val="single" w:sz="4" w:space="0" w:color="auto"/>
              <w:right w:val="single" w:sz="4" w:space="0" w:color="auto"/>
            </w:tcBorders>
            <w:shd w:val="clear" w:color="auto" w:fill="727477"/>
          </w:tcPr>
          <w:p w14:paraId="5F0D7750" w14:textId="2703652E" w:rsidR="00096362" w:rsidRPr="000630CB" w:rsidRDefault="00A370E6" w:rsidP="007A5004">
            <w:pPr>
              <w:spacing w:before="20" w:after="20"/>
              <w:rPr>
                <w:rFonts w:ascii="Source Sans Pro" w:hAnsi="Source Sans Pro"/>
                <w:b/>
                <w:color w:val="FBFBFB"/>
                <w:sz w:val="22"/>
                <w:szCs w:val="22"/>
              </w:rPr>
            </w:pPr>
            <w:r w:rsidRPr="000630CB">
              <w:rPr>
                <w:rFonts w:ascii="Source Sans Pro" w:hAnsi="Source Sans Pro"/>
                <w:b/>
                <w:color w:val="FBFBFB"/>
                <w:sz w:val="22"/>
                <w:szCs w:val="22"/>
              </w:rPr>
              <w:t>Focus Area Indicators</w:t>
            </w:r>
          </w:p>
        </w:tc>
      </w:tr>
      <w:tr w:rsidR="003B60C8" w:rsidRPr="005E4022" w14:paraId="07025CF1"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450" w:type="dxa"/>
            <w:tcBorders>
              <w:top w:val="single" w:sz="4" w:space="0" w:color="auto"/>
              <w:left w:val="single" w:sz="4" w:space="0" w:color="auto"/>
              <w:bottom w:val="single" w:sz="4" w:space="0" w:color="auto"/>
              <w:right w:val="single" w:sz="4" w:space="0" w:color="auto"/>
            </w:tcBorders>
            <w:shd w:val="clear" w:color="auto" w:fill="727477"/>
          </w:tcPr>
          <w:p w14:paraId="0D0E8450" w14:textId="40CCDA4C" w:rsidR="003B60C8" w:rsidRPr="000630CB" w:rsidRDefault="003B60C8" w:rsidP="007A5004">
            <w:pPr>
              <w:spacing w:before="20" w:after="20"/>
              <w:rPr>
                <w:rFonts w:ascii="Source Sans Pro" w:hAnsi="Source Sans Pro"/>
                <w:b/>
                <w:color w:val="FBFBFB"/>
                <w:sz w:val="22"/>
                <w:szCs w:val="22"/>
              </w:rPr>
            </w:pPr>
            <w:r w:rsidRPr="000630CB">
              <w:rPr>
                <w:rFonts w:ascii="Source Sans Pro" w:hAnsi="Source Sans Pro"/>
                <w:b/>
                <w:color w:val="FBFBFB"/>
                <w:sz w:val="22"/>
                <w:szCs w:val="22"/>
              </w:rPr>
              <w:t>Y</w:t>
            </w:r>
          </w:p>
        </w:tc>
        <w:tc>
          <w:tcPr>
            <w:tcW w:w="450" w:type="dxa"/>
            <w:gridSpan w:val="5"/>
            <w:tcBorders>
              <w:top w:val="single" w:sz="4" w:space="0" w:color="auto"/>
              <w:left w:val="single" w:sz="4" w:space="0" w:color="auto"/>
              <w:bottom w:val="single" w:sz="4" w:space="0" w:color="auto"/>
              <w:right w:val="single" w:sz="4" w:space="0" w:color="auto"/>
            </w:tcBorders>
            <w:shd w:val="clear" w:color="auto" w:fill="727477"/>
          </w:tcPr>
          <w:p w14:paraId="6C14F243" w14:textId="0DDF6FD4" w:rsidR="003B60C8" w:rsidRPr="000630CB" w:rsidRDefault="003B60C8" w:rsidP="007A5004">
            <w:pPr>
              <w:spacing w:before="20" w:after="20"/>
              <w:rPr>
                <w:rFonts w:ascii="Source Sans Pro" w:hAnsi="Source Sans Pro"/>
                <w:b/>
                <w:color w:val="FBFBFB"/>
                <w:sz w:val="22"/>
                <w:szCs w:val="22"/>
              </w:rPr>
            </w:pPr>
            <w:r w:rsidRPr="000630CB">
              <w:rPr>
                <w:rFonts w:ascii="Source Sans Pro" w:hAnsi="Source Sans Pro"/>
                <w:b/>
                <w:color w:val="FBFBFB"/>
                <w:sz w:val="22"/>
                <w:szCs w:val="22"/>
              </w:rPr>
              <w:t>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727477"/>
          </w:tcPr>
          <w:p w14:paraId="7A9EDB96" w14:textId="7AE2D1DB" w:rsidR="003B60C8" w:rsidRPr="000630CB" w:rsidRDefault="003B60C8" w:rsidP="007A5004">
            <w:pPr>
              <w:spacing w:before="20" w:after="20"/>
              <w:rPr>
                <w:rFonts w:ascii="Source Sans Pro" w:hAnsi="Source Sans Pro"/>
                <w:b/>
                <w:color w:val="FBFBFB"/>
                <w:sz w:val="22"/>
                <w:szCs w:val="22"/>
              </w:rPr>
            </w:pPr>
            <w:r w:rsidRPr="000630CB">
              <w:rPr>
                <w:rFonts w:ascii="Source Sans Pro" w:hAnsi="Source Sans Pro"/>
                <w:b/>
                <w:color w:val="FBFBFB"/>
                <w:sz w:val="22"/>
                <w:szCs w:val="22"/>
              </w:rPr>
              <w:t>Review Item</w:t>
            </w:r>
          </w:p>
        </w:tc>
        <w:tc>
          <w:tcPr>
            <w:tcW w:w="3960" w:type="dxa"/>
            <w:gridSpan w:val="3"/>
            <w:tcBorders>
              <w:top w:val="single" w:sz="4" w:space="0" w:color="auto"/>
              <w:left w:val="single" w:sz="4" w:space="0" w:color="auto"/>
              <w:bottom w:val="single" w:sz="4" w:space="0" w:color="auto"/>
              <w:right w:val="single" w:sz="4" w:space="0" w:color="auto"/>
            </w:tcBorders>
            <w:shd w:val="clear" w:color="auto" w:fill="727477"/>
          </w:tcPr>
          <w:p w14:paraId="547E2947" w14:textId="03591B41" w:rsidR="003B60C8" w:rsidRPr="000630CB" w:rsidRDefault="003B60C8" w:rsidP="007A5004">
            <w:pPr>
              <w:spacing w:before="20" w:after="20"/>
              <w:rPr>
                <w:rFonts w:ascii="Source Sans Pro" w:hAnsi="Source Sans Pro"/>
                <w:b/>
                <w:color w:val="FBFBFB"/>
                <w:sz w:val="22"/>
                <w:szCs w:val="22"/>
              </w:rPr>
            </w:pPr>
            <w:r w:rsidRPr="000630CB">
              <w:rPr>
                <w:rFonts w:ascii="Source Sans Pro" w:hAnsi="Source Sans Pro"/>
                <w:b/>
                <w:color w:val="FBFBFB"/>
                <w:sz w:val="22"/>
                <w:szCs w:val="22"/>
              </w:rPr>
              <w:t>Comments</w:t>
            </w:r>
          </w:p>
        </w:tc>
      </w:tr>
      <w:tr w:rsidR="003B60C8" w:rsidRPr="005E4022" w14:paraId="1550389D"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450" w:type="dxa"/>
            <w:tcBorders>
              <w:top w:val="single" w:sz="4" w:space="0" w:color="auto"/>
              <w:left w:val="single" w:sz="4" w:space="0" w:color="auto"/>
              <w:bottom w:val="single" w:sz="4" w:space="0" w:color="auto"/>
              <w:right w:val="single" w:sz="4" w:space="0" w:color="auto"/>
            </w:tcBorders>
            <w:shd w:val="clear" w:color="auto" w:fill="auto"/>
          </w:tcPr>
          <w:p w14:paraId="000D66B6" w14:textId="77777777" w:rsidR="003B60C8" w:rsidRPr="005E4022" w:rsidRDefault="003B60C8" w:rsidP="007A5004">
            <w:pPr>
              <w:spacing w:before="20" w:after="20"/>
              <w:rPr>
                <w:rFonts w:ascii="Source Sans Pro" w:hAnsi="Source Sans Pro"/>
                <w:b/>
                <w:sz w:val="22"/>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tcPr>
          <w:p w14:paraId="681140C5" w14:textId="7A71EFE7" w:rsidR="003B60C8" w:rsidRPr="005E4022" w:rsidRDefault="003B60C8" w:rsidP="007A5004">
            <w:pPr>
              <w:spacing w:before="20" w:after="20"/>
              <w:rPr>
                <w:rFonts w:ascii="Source Sans Pro" w:hAnsi="Source Sans Pro"/>
                <w:b/>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78EEBF9F" w14:textId="157359CF" w:rsidR="003B60C8" w:rsidRPr="005E4022" w:rsidRDefault="003B60C8" w:rsidP="007A5004">
            <w:pPr>
              <w:spacing w:before="20" w:after="20"/>
              <w:rPr>
                <w:rFonts w:ascii="Source Sans Pro" w:hAnsi="Source Sans Pro"/>
                <w:b/>
                <w:sz w:val="22"/>
                <w:szCs w:val="22"/>
              </w:rPr>
            </w:pPr>
            <w:r w:rsidRPr="005E4022">
              <w:rPr>
                <w:rFonts w:ascii="Source Sans Pro" w:hAnsi="Source Sans Pro"/>
                <w:snapToGrid/>
                <w:sz w:val="22"/>
                <w:szCs w:val="22"/>
              </w:rPr>
              <w:t>1. The agency encourages and motivates employees to engage in continuous learning and development and apply new knowledge, skills, and abilities. (Sources: EVS results and interviews)</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366D2C7B" w14:textId="2C8E3EF0" w:rsidR="003B60C8" w:rsidRPr="005E4022" w:rsidRDefault="003B60C8" w:rsidP="007A5004">
            <w:pPr>
              <w:spacing w:before="20" w:after="20"/>
              <w:rPr>
                <w:rFonts w:ascii="Source Sans Pro" w:hAnsi="Source Sans Pro"/>
                <w:b/>
                <w:sz w:val="22"/>
                <w:szCs w:val="22"/>
              </w:rPr>
            </w:pPr>
          </w:p>
        </w:tc>
      </w:tr>
      <w:tr w:rsidR="003B60C8" w:rsidRPr="005E4022" w14:paraId="2CFE7776"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450" w:type="dxa"/>
            <w:tcBorders>
              <w:top w:val="single" w:sz="4" w:space="0" w:color="auto"/>
              <w:left w:val="single" w:sz="4" w:space="0" w:color="auto"/>
              <w:bottom w:val="single" w:sz="4" w:space="0" w:color="auto"/>
              <w:right w:val="single" w:sz="4" w:space="0" w:color="auto"/>
            </w:tcBorders>
            <w:shd w:val="clear" w:color="auto" w:fill="auto"/>
          </w:tcPr>
          <w:p w14:paraId="1B3CD1D3" w14:textId="77777777" w:rsidR="003B60C8" w:rsidRPr="005E4022" w:rsidRDefault="003B60C8" w:rsidP="007A5004">
            <w:pPr>
              <w:spacing w:before="20" w:after="20"/>
              <w:rPr>
                <w:rFonts w:ascii="Source Sans Pro" w:hAnsi="Source Sans Pro"/>
                <w:b/>
                <w:sz w:val="22"/>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tcPr>
          <w:p w14:paraId="64073322" w14:textId="279BB35D" w:rsidR="003B60C8" w:rsidRPr="005E4022" w:rsidRDefault="003B60C8" w:rsidP="007A5004">
            <w:pPr>
              <w:spacing w:before="20" w:after="20"/>
              <w:rPr>
                <w:rFonts w:ascii="Source Sans Pro" w:hAnsi="Source Sans Pro"/>
                <w:b/>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0341791F" w14:textId="5D8D238F" w:rsidR="003B60C8" w:rsidRPr="005E4022" w:rsidRDefault="003B60C8" w:rsidP="007A5004">
            <w:pPr>
              <w:spacing w:before="20" w:after="20"/>
              <w:rPr>
                <w:rFonts w:ascii="Source Sans Pro" w:hAnsi="Source Sans Pro"/>
                <w:b/>
                <w:sz w:val="22"/>
                <w:szCs w:val="22"/>
              </w:rPr>
            </w:pPr>
            <w:r w:rsidRPr="005E4022">
              <w:rPr>
                <w:rFonts w:ascii="Source Sans Pro" w:hAnsi="Source Sans Pro"/>
                <w:snapToGrid/>
                <w:sz w:val="22"/>
                <w:szCs w:val="22"/>
              </w:rPr>
              <w:t>2. Data from competency gap analyses and individual development plans are aggregated to inform organizational learning needs. (Sources: Agency’s Strategic Plan and interviews)</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D03E9B" w14:textId="77777777" w:rsidR="003B60C8" w:rsidRPr="005E4022" w:rsidRDefault="003B60C8" w:rsidP="007A5004">
            <w:pPr>
              <w:spacing w:before="20" w:after="20"/>
              <w:rPr>
                <w:rFonts w:ascii="Source Sans Pro" w:hAnsi="Source Sans Pro"/>
                <w:b/>
                <w:sz w:val="22"/>
                <w:szCs w:val="22"/>
              </w:rPr>
            </w:pPr>
          </w:p>
        </w:tc>
      </w:tr>
      <w:tr w:rsidR="003B60C8" w:rsidRPr="005E4022" w14:paraId="7F416465"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450" w:type="dxa"/>
            <w:tcBorders>
              <w:top w:val="single" w:sz="4" w:space="0" w:color="auto"/>
              <w:left w:val="single" w:sz="4" w:space="0" w:color="auto"/>
              <w:bottom w:val="single" w:sz="4" w:space="0" w:color="auto"/>
              <w:right w:val="single" w:sz="4" w:space="0" w:color="auto"/>
            </w:tcBorders>
            <w:shd w:val="clear" w:color="auto" w:fill="auto"/>
          </w:tcPr>
          <w:p w14:paraId="634BFA7B" w14:textId="77777777" w:rsidR="003B60C8" w:rsidRPr="005E4022" w:rsidRDefault="003B60C8" w:rsidP="007A5004">
            <w:pPr>
              <w:spacing w:before="20" w:after="20"/>
              <w:rPr>
                <w:rFonts w:ascii="Source Sans Pro" w:hAnsi="Source Sans Pro"/>
                <w:b/>
                <w:sz w:val="22"/>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tcPr>
          <w:p w14:paraId="2EB22369" w14:textId="4CBF55D0" w:rsidR="003B60C8" w:rsidRPr="005E4022" w:rsidRDefault="003B60C8" w:rsidP="007A5004">
            <w:pPr>
              <w:spacing w:before="20" w:after="20"/>
              <w:rPr>
                <w:rFonts w:ascii="Source Sans Pro" w:hAnsi="Source Sans Pro"/>
                <w:b/>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03053A08" w14:textId="5FA7BB64" w:rsidR="003B60C8" w:rsidRPr="005E4022" w:rsidRDefault="003B60C8" w:rsidP="007A5004">
            <w:pPr>
              <w:spacing w:before="20" w:after="20"/>
              <w:rPr>
                <w:rFonts w:ascii="Source Sans Pro" w:hAnsi="Source Sans Pro"/>
                <w:b/>
                <w:sz w:val="22"/>
                <w:szCs w:val="22"/>
              </w:rPr>
            </w:pPr>
            <w:r w:rsidRPr="005E4022">
              <w:rPr>
                <w:rFonts w:ascii="Source Sans Pro" w:hAnsi="Source Sans Pro"/>
                <w:snapToGrid/>
                <w:sz w:val="22"/>
                <w:szCs w:val="22"/>
              </w:rPr>
              <w:t xml:space="preserve">3. Employees are provided with resources for </w:t>
            </w:r>
            <w:r w:rsidRPr="005E4022">
              <w:rPr>
                <w:rFonts w:ascii="Source Sans Pro" w:hAnsi="Source Sans Pro"/>
                <w:snapToGrid/>
                <w:sz w:val="22"/>
                <w:szCs w:val="22"/>
              </w:rPr>
              <w:lastRenderedPageBreak/>
              <w:t>continuous learning consistent with mission-critical competencies and organizational needs. (Sources: Agency’s Strategic plan, policy documents, and interviews)</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7A8FF1EF" w14:textId="77777777" w:rsidR="003B60C8" w:rsidRPr="005E4022" w:rsidRDefault="003B60C8" w:rsidP="007A5004">
            <w:pPr>
              <w:spacing w:before="20" w:after="20"/>
              <w:rPr>
                <w:rFonts w:ascii="Source Sans Pro" w:hAnsi="Source Sans Pro"/>
                <w:b/>
                <w:sz w:val="22"/>
                <w:szCs w:val="22"/>
              </w:rPr>
            </w:pPr>
          </w:p>
        </w:tc>
      </w:tr>
      <w:tr w:rsidR="003B60C8" w:rsidRPr="005E4022" w14:paraId="57654E45"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450" w:type="dxa"/>
            <w:tcBorders>
              <w:top w:val="single" w:sz="4" w:space="0" w:color="auto"/>
              <w:left w:val="single" w:sz="4" w:space="0" w:color="auto"/>
              <w:bottom w:val="single" w:sz="4" w:space="0" w:color="auto"/>
              <w:right w:val="single" w:sz="4" w:space="0" w:color="auto"/>
            </w:tcBorders>
            <w:shd w:val="clear" w:color="auto" w:fill="auto"/>
          </w:tcPr>
          <w:p w14:paraId="664944D4" w14:textId="77777777" w:rsidR="003B60C8" w:rsidRPr="005E4022" w:rsidRDefault="003B60C8" w:rsidP="007A5004">
            <w:pPr>
              <w:spacing w:before="20" w:after="20"/>
              <w:rPr>
                <w:rFonts w:ascii="Source Sans Pro" w:hAnsi="Source Sans Pro"/>
                <w:b/>
                <w:sz w:val="22"/>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tcPr>
          <w:p w14:paraId="0AB5704E" w14:textId="47A37EEE" w:rsidR="003B60C8" w:rsidRPr="005E4022" w:rsidRDefault="003B60C8" w:rsidP="007A5004">
            <w:pPr>
              <w:spacing w:before="20" w:after="20"/>
              <w:rPr>
                <w:rFonts w:ascii="Source Sans Pro" w:hAnsi="Source Sans Pro"/>
                <w:b/>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6DA20C51" w14:textId="4983760A" w:rsidR="003B60C8" w:rsidRPr="005E4022" w:rsidRDefault="003B60C8" w:rsidP="007A5004">
            <w:pPr>
              <w:spacing w:before="20" w:after="20"/>
              <w:rPr>
                <w:rFonts w:ascii="Source Sans Pro" w:hAnsi="Source Sans Pro"/>
                <w:b/>
                <w:sz w:val="22"/>
                <w:szCs w:val="22"/>
              </w:rPr>
            </w:pPr>
            <w:r w:rsidRPr="005E4022">
              <w:rPr>
                <w:rFonts w:ascii="Source Sans Pro" w:hAnsi="Source Sans Pro"/>
                <w:snapToGrid/>
                <w:sz w:val="22"/>
                <w:szCs w:val="22"/>
              </w:rPr>
              <w:t>4. Leaders and managers stress the importance of continuous learning through communications and foster an environment that is complementary to development, such as through encouraging mentoring, cross-training, coaching and other activities. (Sources: EVS results and interviews)</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7CBF712A" w14:textId="77777777" w:rsidR="003B60C8" w:rsidRPr="005E4022" w:rsidRDefault="003B60C8" w:rsidP="007A5004">
            <w:pPr>
              <w:spacing w:before="20" w:after="20"/>
              <w:rPr>
                <w:rFonts w:ascii="Source Sans Pro" w:hAnsi="Source Sans Pro"/>
                <w:b/>
                <w:sz w:val="22"/>
                <w:szCs w:val="22"/>
              </w:rPr>
            </w:pPr>
          </w:p>
        </w:tc>
      </w:tr>
      <w:tr w:rsidR="003B60C8" w:rsidRPr="005E4022" w14:paraId="0C15A765"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450" w:type="dxa"/>
            <w:tcBorders>
              <w:top w:val="single" w:sz="4" w:space="0" w:color="auto"/>
              <w:left w:val="single" w:sz="4" w:space="0" w:color="auto"/>
              <w:bottom w:val="single" w:sz="4" w:space="0" w:color="auto"/>
              <w:right w:val="single" w:sz="4" w:space="0" w:color="auto"/>
            </w:tcBorders>
            <w:shd w:val="clear" w:color="auto" w:fill="auto"/>
          </w:tcPr>
          <w:p w14:paraId="73A32CA6" w14:textId="77777777" w:rsidR="003B60C8" w:rsidRPr="005E4022" w:rsidRDefault="003B60C8" w:rsidP="007A5004">
            <w:pPr>
              <w:spacing w:before="20" w:after="20"/>
              <w:rPr>
                <w:rFonts w:ascii="Source Sans Pro" w:hAnsi="Source Sans Pro"/>
                <w:b/>
                <w:sz w:val="22"/>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tcPr>
          <w:p w14:paraId="5437DC19" w14:textId="02EA5A9F" w:rsidR="003B60C8" w:rsidRPr="005E4022" w:rsidRDefault="003B60C8" w:rsidP="007A5004">
            <w:pPr>
              <w:spacing w:before="20" w:after="20"/>
              <w:rPr>
                <w:rFonts w:ascii="Source Sans Pro" w:hAnsi="Source Sans Pro"/>
                <w:b/>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7E038AFD" w14:textId="535427E3" w:rsidR="003B60C8" w:rsidRPr="005E4022" w:rsidRDefault="003B60C8" w:rsidP="00676E64">
            <w:pPr>
              <w:widowControl/>
              <w:spacing w:before="20" w:after="20"/>
              <w:rPr>
                <w:rFonts w:ascii="Source Sans Pro" w:hAnsi="Source Sans Pro"/>
                <w:sz w:val="22"/>
                <w:szCs w:val="22"/>
              </w:rPr>
            </w:pPr>
            <w:r w:rsidRPr="005E4022">
              <w:rPr>
                <w:rFonts w:ascii="Source Sans Pro" w:hAnsi="Source Sans Pro"/>
                <w:snapToGrid/>
                <w:sz w:val="22"/>
                <w:szCs w:val="22"/>
              </w:rPr>
              <w:t>5. The organization applies methods for detecting errors, breakdowns, backlogs, and loopholes in policies, processes, and procedures. (Sources: Policy documents, surveys, and interviews)</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68F7F8EE" w14:textId="77777777" w:rsidR="003B60C8" w:rsidRPr="005E4022" w:rsidRDefault="003B60C8" w:rsidP="007A5004">
            <w:pPr>
              <w:spacing w:before="20" w:after="20"/>
              <w:rPr>
                <w:rFonts w:ascii="Source Sans Pro" w:hAnsi="Source Sans Pro"/>
                <w:b/>
                <w:sz w:val="22"/>
                <w:szCs w:val="22"/>
              </w:rPr>
            </w:pPr>
          </w:p>
        </w:tc>
      </w:tr>
      <w:tr w:rsidR="003B60C8" w:rsidRPr="005E4022" w14:paraId="6CF8672C"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450" w:type="dxa"/>
            <w:tcBorders>
              <w:top w:val="single" w:sz="4" w:space="0" w:color="auto"/>
              <w:left w:val="single" w:sz="4" w:space="0" w:color="auto"/>
              <w:bottom w:val="single" w:sz="4" w:space="0" w:color="auto"/>
              <w:right w:val="single" w:sz="4" w:space="0" w:color="auto"/>
            </w:tcBorders>
            <w:shd w:val="clear" w:color="auto" w:fill="auto"/>
          </w:tcPr>
          <w:p w14:paraId="546B3347" w14:textId="77777777" w:rsidR="003B60C8" w:rsidRPr="005E4022" w:rsidRDefault="003B60C8" w:rsidP="007A5004">
            <w:pPr>
              <w:spacing w:before="20" w:after="20"/>
              <w:rPr>
                <w:rFonts w:ascii="Source Sans Pro" w:hAnsi="Source Sans Pro"/>
                <w:b/>
                <w:sz w:val="22"/>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tcPr>
          <w:p w14:paraId="35C37481" w14:textId="447EED87" w:rsidR="003B60C8" w:rsidRPr="005E4022" w:rsidRDefault="003B60C8" w:rsidP="007A5004">
            <w:pPr>
              <w:spacing w:before="20" w:after="20"/>
              <w:rPr>
                <w:rFonts w:ascii="Source Sans Pro" w:hAnsi="Source Sans Pro"/>
                <w:b/>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26595627" w14:textId="3A5609B2" w:rsidR="003B60C8" w:rsidRPr="005E4022" w:rsidRDefault="003B60C8" w:rsidP="00676E64">
            <w:pPr>
              <w:widowControl/>
              <w:spacing w:before="20" w:after="20"/>
              <w:rPr>
                <w:rFonts w:ascii="Source Sans Pro" w:hAnsi="Source Sans Pro"/>
                <w:sz w:val="22"/>
                <w:szCs w:val="22"/>
              </w:rPr>
            </w:pPr>
            <w:r w:rsidRPr="005E4022">
              <w:rPr>
                <w:rFonts w:ascii="Source Sans Pro" w:hAnsi="Source Sans Pro"/>
                <w:snapToGrid/>
                <w:sz w:val="22"/>
                <w:szCs w:val="22"/>
              </w:rPr>
              <w:t>6. The organization applies methods for detecting causes for the problems and documents and applies the findings to make improvements. (Sources: Surveys and interviews)</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4C4ACF1D" w14:textId="77777777" w:rsidR="003B60C8" w:rsidRPr="005E4022" w:rsidRDefault="003B60C8" w:rsidP="007A5004">
            <w:pPr>
              <w:spacing w:before="20" w:after="20"/>
              <w:rPr>
                <w:rFonts w:ascii="Source Sans Pro" w:hAnsi="Source Sans Pro"/>
                <w:b/>
                <w:sz w:val="22"/>
                <w:szCs w:val="22"/>
              </w:rPr>
            </w:pPr>
          </w:p>
        </w:tc>
      </w:tr>
      <w:tr w:rsidR="003B60C8" w:rsidRPr="005E4022" w14:paraId="5F89B6B5"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450" w:type="dxa"/>
            <w:tcBorders>
              <w:top w:val="single" w:sz="4" w:space="0" w:color="auto"/>
              <w:left w:val="single" w:sz="4" w:space="0" w:color="auto"/>
              <w:bottom w:val="single" w:sz="4" w:space="0" w:color="auto"/>
              <w:right w:val="single" w:sz="4" w:space="0" w:color="auto"/>
            </w:tcBorders>
            <w:shd w:val="clear" w:color="auto" w:fill="auto"/>
          </w:tcPr>
          <w:p w14:paraId="53B96E42" w14:textId="77777777" w:rsidR="003B60C8" w:rsidRPr="005E4022" w:rsidRDefault="003B60C8" w:rsidP="007A5004">
            <w:pPr>
              <w:spacing w:before="20" w:after="20"/>
              <w:rPr>
                <w:rFonts w:ascii="Source Sans Pro" w:hAnsi="Source Sans Pro"/>
                <w:b/>
                <w:sz w:val="22"/>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tcPr>
          <w:p w14:paraId="109AE272" w14:textId="1FDBF101" w:rsidR="003B60C8" w:rsidRPr="005E4022" w:rsidRDefault="003B60C8" w:rsidP="007A5004">
            <w:pPr>
              <w:spacing w:before="20" w:after="20"/>
              <w:rPr>
                <w:rFonts w:ascii="Source Sans Pro" w:hAnsi="Source Sans Pro"/>
                <w:b/>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20EDF2C7" w14:textId="2B584ABC" w:rsidR="003B60C8" w:rsidRPr="005E4022" w:rsidRDefault="003B60C8" w:rsidP="00645BF8">
            <w:pPr>
              <w:widowControl/>
              <w:spacing w:before="20" w:after="20"/>
              <w:rPr>
                <w:rFonts w:ascii="Source Sans Pro" w:hAnsi="Source Sans Pro"/>
                <w:snapToGrid/>
                <w:sz w:val="22"/>
                <w:szCs w:val="22"/>
              </w:rPr>
            </w:pPr>
            <w:r w:rsidRPr="005E4022">
              <w:rPr>
                <w:rFonts w:ascii="Source Sans Pro" w:hAnsi="Source Sans Pro"/>
                <w:snapToGrid/>
                <w:sz w:val="22"/>
                <w:szCs w:val="22"/>
              </w:rPr>
              <w:t>7. The agency uses appropriate learning technology and innovative learning strategies to meet the learning needs of the workforce, including alternatives to traditional training, such as communities of practice or lunch meetings where outside experts or knowledgeable staff members can teach other staff.   (Sources: EVS results, surveys, and interviews)</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63877B15" w14:textId="77777777" w:rsidR="003B60C8" w:rsidRPr="005E4022" w:rsidRDefault="003B60C8" w:rsidP="007A5004">
            <w:pPr>
              <w:spacing w:before="20" w:after="20"/>
              <w:rPr>
                <w:rFonts w:ascii="Source Sans Pro" w:hAnsi="Source Sans Pro"/>
                <w:b/>
                <w:sz w:val="22"/>
                <w:szCs w:val="22"/>
              </w:rPr>
            </w:pPr>
          </w:p>
        </w:tc>
      </w:tr>
      <w:tr w:rsidR="003B60C8" w:rsidRPr="005E4022" w14:paraId="290A9142"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450" w:type="dxa"/>
            <w:tcBorders>
              <w:top w:val="single" w:sz="4" w:space="0" w:color="auto"/>
              <w:left w:val="single" w:sz="4" w:space="0" w:color="auto"/>
              <w:bottom w:val="single" w:sz="4" w:space="0" w:color="auto"/>
              <w:right w:val="single" w:sz="4" w:space="0" w:color="auto"/>
            </w:tcBorders>
            <w:shd w:val="clear" w:color="auto" w:fill="auto"/>
          </w:tcPr>
          <w:p w14:paraId="7B73F575" w14:textId="77777777" w:rsidR="003B60C8" w:rsidRPr="005E4022" w:rsidRDefault="003B60C8" w:rsidP="007A5004">
            <w:pPr>
              <w:spacing w:before="20" w:after="20"/>
              <w:rPr>
                <w:rFonts w:ascii="Source Sans Pro" w:hAnsi="Source Sans Pro"/>
                <w:b/>
                <w:sz w:val="22"/>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tcPr>
          <w:p w14:paraId="4133350A" w14:textId="40AE5808" w:rsidR="003B60C8" w:rsidRPr="005E4022" w:rsidRDefault="003B60C8" w:rsidP="007A5004">
            <w:pPr>
              <w:spacing w:before="20" w:after="20"/>
              <w:rPr>
                <w:rFonts w:ascii="Source Sans Pro" w:hAnsi="Source Sans Pro"/>
                <w:b/>
                <w:sz w:val="22"/>
                <w:szCs w:val="22"/>
              </w:rPr>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6486A110" w14:textId="1E695C6B" w:rsidR="003B60C8" w:rsidRPr="005E4022" w:rsidRDefault="003B60C8" w:rsidP="009A76E4">
            <w:pPr>
              <w:widowControl/>
              <w:spacing w:before="100" w:beforeAutospacing="1" w:after="100" w:afterAutospacing="1"/>
              <w:rPr>
                <w:rFonts w:ascii="Source Sans Pro" w:hAnsi="Source Sans Pro"/>
                <w:snapToGrid/>
                <w:sz w:val="22"/>
                <w:szCs w:val="22"/>
              </w:rPr>
            </w:pPr>
            <w:r w:rsidRPr="005E4022">
              <w:rPr>
                <w:rFonts w:ascii="Source Sans Pro" w:hAnsi="Source Sans Pro"/>
                <w:snapToGrid/>
                <w:sz w:val="22"/>
                <w:szCs w:val="22"/>
              </w:rPr>
              <w:t>8. The workforce’s use of career development and continuous learning programs is being tracked to review usage to improve relevance and availability of offerings. (Sources: Interviews)</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BDDDA40" w14:textId="77777777" w:rsidR="003B60C8" w:rsidRPr="005E4022" w:rsidRDefault="003B60C8" w:rsidP="007A5004">
            <w:pPr>
              <w:spacing w:before="20" w:after="20"/>
              <w:rPr>
                <w:rFonts w:ascii="Source Sans Pro" w:hAnsi="Source Sans Pro"/>
                <w:b/>
                <w:sz w:val="22"/>
                <w:szCs w:val="22"/>
              </w:rPr>
            </w:pPr>
          </w:p>
        </w:tc>
      </w:tr>
      <w:tr w:rsidR="00E97B2D" w:rsidRPr="005E4022" w14:paraId="5EE8448A"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12"/>
            <w:tcBorders>
              <w:top w:val="single" w:sz="4" w:space="0" w:color="auto"/>
              <w:left w:val="single" w:sz="4" w:space="0" w:color="auto"/>
              <w:bottom w:val="single" w:sz="4" w:space="0" w:color="auto"/>
              <w:right w:val="single" w:sz="4" w:space="0" w:color="auto"/>
            </w:tcBorders>
            <w:shd w:val="clear" w:color="auto" w:fill="727477"/>
          </w:tcPr>
          <w:p w14:paraId="6FC475CE" w14:textId="4ACE13F7" w:rsidR="00E97B2D" w:rsidRPr="000630CB" w:rsidRDefault="00E97B2D" w:rsidP="006E6CEE">
            <w:pPr>
              <w:spacing w:before="20" w:after="20"/>
              <w:rPr>
                <w:rFonts w:ascii="Source Sans Pro" w:hAnsi="Source Sans Pro"/>
                <w:b/>
                <w:color w:val="FBFBFB"/>
                <w:sz w:val="22"/>
                <w:szCs w:val="22"/>
              </w:rPr>
            </w:pPr>
            <w:r w:rsidRPr="000630CB">
              <w:rPr>
                <w:rFonts w:ascii="Source Sans Pro" w:hAnsi="Source Sans Pro"/>
                <w:b/>
                <w:color w:val="FBFBFB"/>
                <w:sz w:val="22"/>
                <w:szCs w:val="22"/>
              </w:rPr>
              <w:t xml:space="preserve">Focus Area </w:t>
            </w:r>
            <w:r w:rsidR="002E5C78" w:rsidRPr="000630CB">
              <w:rPr>
                <w:rFonts w:ascii="Source Sans Pro" w:hAnsi="Source Sans Pro"/>
                <w:b/>
                <w:color w:val="FBFBFB"/>
                <w:sz w:val="22"/>
                <w:szCs w:val="22"/>
              </w:rPr>
              <w:t xml:space="preserve">3 </w:t>
            </w:r>
            <w:r w:rsidRPr="000630CB">
              <w:rPr>
                <w:rFonts w:ascii="Source Sans Pro" w:hAnsi="Source Sans Pro"/>
                <w:b/>
                <w:color w:val="FBFBFB"/>
                <w:sz w:val="22"/>
                <w:szCs w:val="22"/>
              </w:rPr>
              <w:t xml:space="preserve">– Performance Management </w:t>
            </w:r>
            <w:r w:rsidR="008326DF" w:rsidRPr="000630CB">
              <w:rPr>
                <w:rFonts w:ascii="Source Sans Pro" w:hAnsi="Source Sans Pro"/>
                <w:b/>
                <w:color w:val="FBFBFB"/>
                <w:sz w:val="22"/>
                <w:szCs w:val="22"/>
              </w:rPr>
              <w:t>– Agency leadership creates a systemic approach to employee and organizational performance improvement through an ongoing process of establishing strategic performance objectives; measuring performance; making meaningful distinctions in performance; collecting, analyzing, reviewing, and reporting performance data; and using that data to drive performance and improvement.</w:t>
            </w:r>
          </w:p>
        </w:tc>
      </w:tr>
      <w:tr w:rsidR="00776970" w:rsidRPr="005E4022" w14:paraId="2BB388DB"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12"/>
            <w:tcBorders>
              <w:top w:val="single" w:sz="4" w:space="0" w:color="auto"/>
              <w:left w:val="single" w:sz="4" w:space="0" w:color="auto"/>
              <w:bottom w:val="single" w:sz="4" w:space="0" w:color="auto"/>
              <w:right w:val="single" w:sz="4" w:space="0" w:color="auto"/>
            </w:tcBorders>
            <w:shd w:val="clear" w:color="auto" w:fill="727477"/>
          </w:tcPr>
          <w:p w14:paraId="0F9A40C5" w14:textId="0995C147" w:rsidR="00776970" w:rsidRPr="000630CB" w:rsidRDefault="003B60C8" w:rsidP="00CD5B2A">
            <w:pPr>
              <w:spacing w:before="20" w:after="20"/>
              <w:rPr>
                <w:rFonts w:ascii="Source Sans Pro" w:hAnsi="Source Sans Pro"/>
                <w:b/>
                <w:color w:val="FBFBFB"/>
                <w:sz w:val="22"/>
                <w:szCs w:val="22"/>
              </w:rPr>
            </w:pPr>
            <w:r w:rsidRPr="000630CB">
              <w:rPr>
                <w:rFonts w:ascii="Source Sans Pro" w:hAnsi="Source Sans Pro"/>
                <w:b/>
                <w:color w:val="FBFBFB"/>
                <w:sz w:val="22"/>
                <w:szCs w:val="22"/>
              </w:rPr>
              <w:t>Focus Area Indicators</w:t>
            </w:r>
          </w:p>
        </w:tc>
      </w:tr>
      <w:tr w:rsidR="003B60C8" w:rsidRPr="005E4022" w14:paraId="28FF108A"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02" w:type="dxa"/>
            <w:gridSpan w:val="4"/>
            <w:tcBorders>
              <w:top w:val="single" w:sz="4" w:space="0" w:color="auto"/>
              <w:left w:val="single" w:sz="4" w:space="0" w:color="auto"/>
              <w:bottom w:val="single" w:sz="4" w:space="0" w:color="auto"/>
              <w:right w:val="single" w:sz="4" w:space="0" w:color="auto"/>
            </w:tcBorders>
            <w:shd w:val="clear" w:color="auto" w:fill="727477"/>
          </w:tcPr>
          <w:p w14:paraId="6ADDC91D" w14:textId="5D3BCFB1" w:rsidR="003B60C8" w:rsidRPr="000630CB" w:rsidRDefault="003B60C8" w:rsidP="00CD5B2A">
            <w:pPr>
              <w:spacing w:before="20" w:after="20"/>
              <w:rPr>
                <w:rFonts w:ascii="Source Sans Pro" w:hAnsi="Source Sans Pro"/>
                <w:b/>
                <w:color w:val="FBFBFB"/>
                <w:sz w:val="22"/>
                <w:szCs w:val="22"/>
              </w:rPr>
            </w:pPr>
            <w:r w:rsidRPr="000630CB">
              <w:rPr>
                <w:rFonts w:ascii="Source Sans Pro" w:hAnsi="Source Sans Pro"/>
                <w:b/>
                <w:color w:val="FBFBFB"/>
                <w:sz w:val="22"/>
                <w:szCs w:val="22"/>
              </w:rPr>
              <w:t>Y</w:t>
            </w:r>
          </w:p>
        </w:tc>
        <w:tc>
          <w:tcPr>
            <w:tcW w:w="568" w:type="dxa"/>
            <w:gridSpan w:val="4"/>
            <w:tcBorders>
              <w:top w:val="single" w:sz="4" w:space="0" w:color="auto"/>
              <w:left w:val="single" w:sz="4" w:space="0" w:color="auto"/>
              <w:bottom w:val="single" w:sz="4" w:space="0" w:color="auto"/>
              <w:right w:val="single" w:sz="4" w:space="0" w:color="auto"/>
            </w:tcBorders>
            <w:shd w:val="clear" w:color="auto" w:fill="727477"/>
          </w:tcPr>
          <w:p w14:paraId="2195F162" w14:textId="5A9B9948" w:rsidR="003B60C8" w:rsidRPr="000630CB" w:rsidRDefault="003B60C8" w:rsidP="00CD5B2A">
            <w:pPr>
              <w:spacing w:before="20" w:after="20"/>
              <w:rPr>
                <w:rFonts w:ascii="Source Sans Pro" w:hAnsi="Source Sans Pro"/>
                <w:b/>
                <w:color w:val="FBFBFB"/>
                <w:sz w:val="22"/>
                <w:szCs w:val="22"/>
              </w:rPr>
            </w:pPr>
            <w:r w:rsidRPr="000630CB">
              <w:rPr>
                <w:rFonts w:ascii="Source Sans Pro" w:hAnsi="Source Sans Pro"/>
                <w:b/>
                <w:color w:val="FBFBFB"/>
                <w:sz w:val="22"/>
                <w:szCs w:val="22"/>
              </w:rPr>
              <w:t>N</w:t>
            </w:r>
          </w:p>
        </w:tc>
        <w:tc>
          <w:tcPr>
            <w:tcW w:w="5580" w:type="dxa"/>
            <w:gridSpan w:val="3"/>
            <w:tcBorders>
              <w:top w:val="single" w:sz="4" w:space="0" w:color="auto"/>
              <w:left w:val="single" w:sz="4" w:space="0" w:color="auto"/>
              <w:bottom w:val="single" w:sz="4" w:space="0" w:color="auto"/>
              <w:right w:val="single" w:sz="4" w:space="0" w:color="auto"/>
            </w:tcBorders>
            <w:shd w:val="clear" w:color="auto" w:fill="727477"/>
          </w:tcPr>
          <w:p w14:paraId="1059FC72" w14:textId="77777777" w:rsidR="003B60C8" w:rsidRPr="000630CB" w:rsidRDefault="003B60C8" w:rsidP="00CD5B2A">
            <w:pPr>
              <w:spacing w:before="20" w:after="20"/>
              <w:rPr>
                <w:rFonts w:ascii="Source Sans Pro" w:hAnsi="Source Sans Pro"/>
                <w:b/>
                <w:color w:val="FBFBFB"/>
                <w:sz w:val="22"/>
                <w:szCs w:val="22"/>
              </w:rPr>
            </w:pPr>
            <w:r w:rsidRPr="000630CB">
              <w:rPr>
                <w:rFonts w:ascii="Source Sans Pro" w:hAnsi="Source Sans Pro"/>
                <w:b/>
                <w:color w:val="FBFBFB"/>
                <w:sz w:val="22"/>
                <w:szCs w:val="22"/>
              </w:rPr>
              <w:t>Review Item</w:t>
            </w:r>
          </w:p>
        </w:tc>
        <w:tc>
          <w:tcPr>
            <w:tcW w:w="3510" w:type="dxa"/>
            <w:tcBorders>
              <w:top w:val="single" w:sz="4" w:space="0" w:color="auto"/>
              <w:left w:val="single" w:sz="4" w:space="0" w:color="auto"/>
              <w:bottom w:val="single" w:sz="4" w:space="0" w:color="auto"/>
              <w:right w:val="single" w:sz="4" w:space="0" w:color="auto"/>
            </w:tcBorders>
            <w:shd w:val="clear" w:color="auto" w:fill="727477"/>
          </w:tcPr>
          <w:p w14:paraId="67364B99" w14:textId="77777777" w:rsidR="003B60C8" w:rsidRPr="000630CB" w:rsidRDefault="003B60C8" w:rsidP="00CD5B2A">
            <w:pPr>
              <w:spacing w:before="20" w:after="20"/>
              <w:rPr>
                <w:rFonts w:ascii="Source Sans Pro" w:hAnsi="Source Sans Pro"/>
                <w:b/>
                <w:color w:val="FBFBFB"/>
                <w:sz w:val="22"/>
                <w:szCs w:val="22"/>
              </w:rPr>
            </w:pPr>
            <w:r w:rsidRPr="000630CB">
              <w:rPr>
                <w:rFonts w:ascii="Source Sans Pro" w:hAnsi="Source Sans Pro"/>
                <w:b/>
                <w:color w:val="FBFBFB"/>
                <w:sz w:val="22"/>
                <w:szCs w:val="22"/>
              </w:rPr>
              <w:t>Comments</w:t>
            </w:r>
          </w:p>
        </w:tc>
      </w:tr>
      <w:tr w:rsidR="003B60C8" w:rsidRPr="005E4022" w14:paraId="11817F83"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02" w:type="dxa"/>
            <w:gridSpan w:val="4"/>
            <w:tcBorders>
              <w:top w:val="single" w:sz="4" w:space="0" w:color="auto"/>
              <w:left w:val="single" w:sz="4" w:space="0" w:color="auto"/>
              <w:bottom w:val="single" w:sz="4" w:space="0" w:color="auto"/>
              <w:right w:val="single" w:sz="4" w:space="0" w:color="auto"/>
            </w:tcBorders>
          </w:tcPr>
          <w:p w14:paraId="23F48E86" w14:textId="77777777" w:rsidR="003B60C8" w:rsidRPr="005E4022" w:rsidRDefault="003B60C8" w:rsidP="00CD5B2A">
            <w:pPr>
              <w:spacing w:before="20" w:after="20"/>
              <w:rPr>
                <w:rFonts w:ascii="Source Sans Pro" w:hAnsi="Source Sans Pro"/>
                <w:sz w:val="22"/>
                <w:szCs w:val="22"/>
              </w:rPr>
            </w:pPr>
          </w:p>
        </w:tc>
        <w:tc>
          <w:tcPr>
            <w:tcW w:w="568" w:type="dxa"/>
            <w:gridSpan w:val="4"/>
            <w:tcBorders>
              <w:top w:val="single" w:sz="4" w:space="0" w:color="auto"/>
              <w:left w:val="single" w:sz="4" w:space="0" w:color="auto"/>
              <w:bottom w:val="single" w:sz="4" w:space="0" w:color="auto"/>
              <w:right w:val="single" w:sz="4" w:space="0" w:color="auto"/>
            </w:tcBorders>
          </w:tcPr>
          <w:p w14:paraId="5C2A3D72" w14:textId="6F22C536" w:rsidR="003B60C8" w:rsidRPr="005E4022" w:rsidRDefault="003B60C8" w:rsidP="00CD5B2A">
            <w:pPr>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tcPr>
          <w:p w14:paraId="5B842AE9" w14:textId="2DF7E543" w:rsidR="003B60C8" w:rsidRPr="005E4022" w:rsidRDefault="003B60C8" w:rsidP="00CD5B2A">
            <w:pPr>
              <w:spacing w:before="20" w:after="20"/>
              <w:rPr>
                <w:rFonts w:ascii="Source Sans Pro" w:hAnsi="Source Sans Pro"/>
                <w:sz w:val="22"/>
                <w:szCs w:val="22"/>
              </w:rPr>
            </w:pPr>
            <w:r w:rsidRPr="005E4022">
              <w:rPr>
                <w:rFonts w:ascii="Source Sans Pro" w:hAnsi="Source Sans Pro"/>
                <w:sz w:val="22"/>
                <w:szCs w:val="22"/>
              </w:rPr>
              <w:t>1. Agency has an OPM approved performance appraisal system(s</w:t>
            </w:r>
            <w:r w:rsidR="00C7518A" w:rsidRPr="005E4022">
              <w:rPr>
                <w:rFonts w:ascii="Source Sans Pro" w:hAnsi="Source Sans Pro"/>
                <w:sz w:val="22"/>
                <w:szCs w:val="22"/>
              </w:rPr>
              <w:t>) and</w:t>
            </w:r>
            <w:r w:rsidRPr="005E4022">
              <w:rPr>
                <w:rFonts w:ascii="Source Sans Pro" w:hAnsi="Source Sans Pro"/>
                <w:sz w:val="22"/>
                <w:szCs w:val="22"/>
              </w:rPr>
              <w:t xml:space="preserve"> has established agency-wide policies for the application and operation of performance appraisal for employees covered. [</w:t>
            </w:r>
            <w:hyperlink r:id="rId11" w:history="1">
              <w:r w:rsidRPr="00E849F2">
                <w:rPr>
                  <w:rStyle w:val="Hyperlink"/>
                  <w:rFonts w:ascii="Source Sans Pro" w:hAnsi="Source Sans Pro"/>
                  <w:sz w:val="22"/>
                  <w:szCs w:val="22"/>
                </w:rPr>
                <w:t>5 CFR 430.204(b)</w:t>
              </w:r>
            </w:hyperlink>
            <w:r w:rsidRPr="005E4022">
              <w:rPr>
                <w:rFonts w:ascii="Source Sans Pro" w:hAnsi="Source Sans Pro"/>
                <w:sz w:val="22"/>
                <w:szCs w:val="22"/>
              </w:rPr>
              <w:t xml:space="preserve"> and </w:t>
            </w:r>
            <w:hyperlink r:id="rId12" w:history="1">
              <w:r w:rsidR="00E849F2" w:rsidRPr="002E75E6">
                <w:rPr>
                  <w:rStyle w:val="Hyperlink"/>
                  <w:rFonts w:ascii="Source Sans Pro" w:hAnsi="Source Sans Pro"/>
                  <w:sz w:val="22"/>
                  <w:szCs w:val="22"/>
                </w:rPr>
                <w:t xml:space="preserve">5 CFR </w:t>
              </w:r>
              <w:r w:rsidRPr="002E75E6">
                <w:rPr>
                  <w:rStyle w:val="Hyperlink"/>
                  <w:rFonts w:ascii="Source Sans Pro" w:hAnsi="Source Sans Pro"/>
                  <w:sz w:val="22"/>
                  <w:szCs w:val="22"/>
                </w:rPr>
                <w:t>430.209(a)</w:t>
              </w:r>
            </w:hyperlink>
            <w:r w:rsidRPr="005E4022">
              <w:rPr>
                <w:rFonts w:ascii="Source Sans Pro" w:hAnsi="Source Sans Pro"/>
                <w:sz w:val="22"/>
                <w:szCs w:val="22"/>
              </w:rPr>
              <w:t>]</w:t>
            </w:r>
          </w:p>
          <w:p w14:paraId="1A3E8CBE" w14:textId="134A39BB" w:rsidR="007D64D1" w:rsidRPr="003B0FB8" w:rsidRDefault="007D64D1" w:rsidP="00EE69B9">
            <w:pPr>
              <w:spacing w:before="20" w:after="20"/>
              <w:rPr>
                <w:rFonts w:ascii="Source Sans Pro" w:hAnsi="Source Sans Pro"/>
                <w:b/>
                <w:iCs/>
                <w:sz w:val="18"/>
                <w:szCs w:val="18"/>
              </w:rPr>
            </w:pPr>
            <w:r w:rsidRPr="003B0FB8">
              <w:rPr>
                <w:rFonts w:ascii="Source Sans Pro" w:hAnsi="Source Sans Pro"/>
                <w:b/>
                <w:iCs/>
                <w:sz w:val="18"/>
                <w:szCs w:val="18"/>
              </w:rPr>
              <w:t>*</w:t>
            </w:r>
            <w:r w:rsidR="003B60C8" w:rsidRPr="003B0FB8">
              <w:rPr>
                <w:rFonts w:ascii="Source Sans Pro" w:hAnsi="Source Sans Pro"/>
                <w:b/>
                <w:iCs/>
                <w:sz w:val="18"/>
                <w:szCs w:val="18"/>
              </w:rPr>
              <w:t>Note: Agency must also obtain OPM approval prior to implementing changes that modify any element of the system subject to regulatory requirement. [</w:t>
            </w:r>
            <w:hyperlink r:id="rId13" w:history="1">
              <w:r w:rsidR="003B60C8" w:rsidRPr="002E75E6">
                <w:rPr>
                  <w:rStyle w:val="Hyperlink"/>
                  <w:rFonts w:ascii="Source Sans Pro" w:hAnsi="Source Sans Pro"/>
                  <w:b/>
                  <w:iCs/>
                  <w:sz w:val="18"/>
                  <w:szCs w:val="18"/>
                </w:rPr>
                <w:t>5</w:t>
              </w:r>
              <w:r w:rsidRPr="002E75E6">
                <w:rPr>
                  <w:rStyle w:val="Hyperlink"/>
                  <w:rFonts w:ascii="Source Sans Pro" w:hAnsi="Source Sans Pro"/>
                  <w:b/>
                  <w:iCs/>
                  <w:sz w:val="18"/>
                  <w:szCs w:val="18"/>
                </w:rPr>
                <w:t xml:space="preserve"> </w:t>
              </w:r>
              <w:r w:rsidR="003B60C8" w:rsidRPr="002E75E6">
                <w:rPr>
                  <w:rStyle w:val="Hyperlink"/>
                  <w:rFonts w:ascii="Source Sans Pro" w:hAnsi="Source Sans Pro"/>
                  <w:b/>
                  <w:iCs/>
                  <w:sz w:val="18"/>
                  <w:szCs w:val="18"/>
                </w:rPr>
                <w:t>CFR</w:t>
              </w:r>
              <w:r w:rsidRPr="002E75E6">
                <w:rPr>
                  <w:rStyle w:val="Hyperlink"/>
                  <w:rFonts w:ascii="Source Sans Pro" w:hAnsi="Source Sans Pro"/>
                  <w:b/>
                  <w:iCs/>
                  <w:sz w:val="18"/>
                  <w:szCs w:val="18"/>
                </w:rPr>
                <w:t xml:space="preserve"> </w:t>
              </w:r>
              <w:r w:rsidR="003B60C8" w:rsidRPr="002E75E6">
                <w:rPr>
                  <w:rStyle w:val="Hyperlink"/>
                  <w:rFonts w:ascii="Source Sans Pro" w:hAnsi="Source Sans Pro"/>
                  <w:b/>
                  <w:iCs/>
                  <w:sz w:val="18"/>
                  <w:szCs w:val="18"/>
                </w:rPr>
                <w:t>430.209(a)</w:t>
              </w:r>
            </w:hyperlink>
            <w:r w:rsidR="003B60C8" w:rsidRPr="003B0FB8">
              <w:rPr>
                <w:rFonts w:ascii="Source Sans Pro" w:hAnsi="Source Sans Pro"/>
                <w:b/>
                <w:iCs/>
                <w:sz w:val="18"/>
                <w:szCs w:val="18"/>
              </w:rPr>
              <w:t xml:space="preserve">] </w:t>
            </w:r>
          </w:p>
          <w:p w14:paraId="786F0714" w14:textId="1054A4AF" w:rsidR="003B60C8" w:rsidRPr="005E4022" w:rsidRDefault="003B60C8" w:rsidP="00EE69B9">
            <w:pPr>
              <w:spacing w:before="20" w:after="20"/>
              <w:rPr>
                <w:rFonts w:ascii="Source Sans Pro" w:hAnsi="Source Sans Pro"/>
                <w:i/>
                <w:sz w:val="22"/>
                <w:szCs w:val="22"/>
              </w:rPr>
            </w:pPr>
            <w:r w:rsidRPr="005E4022">
              <w:rPr>
                <w:rFonts w:ascii="Source Sans Pro" w:hAnsi="Source Sans Pro"/>
                <w:sz w:val="22"/>
                <w:szCs w:val="22"/>
              </w:rPr>
              <w:t>(Source: Policy documents)</w:t>
            </w:r>
          </w:p>
        </w:tc>
        <w:tc>
          <w:tcPr>
            <w:tcW w:w="3510" w:type="dxa"/>
            <w:tcBorders>
              <w:top w:val="single" w:sz="4" w:space="0" w:color="auto"/>
              <w:left w:val="single" w:sz="4" w:space="0" w:color="auto"/>
              <w:bottom w:val="single" w:sz="4" w:space="0" w:color="auto"/>
              <w:right w:val="single" w:sz="4" w:space="0" w:color="auto"/>
            </w:tcBorders>
          </w:tcPr>
          <w:p w14:paraId="566F93AF" w14:textId="77777777" w:rsidR="003B60C8" w:rsidRPr="005E4022" w:rsidRDefault="003B60C8" w:rsidP="00CD5B2A">
            <w:pPr>
              <w:spacing w:before="20" w:after="20"/>
              <w:rPr>
                <w:rFonts w:ascii="Source Sans Pro" w:hAnsi="Source Sans Pro"/>
                <w:sz w:val="22"/>
                <w:szCs w:val="22"/>
              </w:rPr>
            </w:pPr>
          </w:p>
        </w:tc>
      </w:tr>
      <w:tr w:rsidR="003B60C8" w:rsidRPr="005E4022" w14:paraId="38431A54"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02" w:type="dxa"/>
            <w:gridSpan w:val="4"/>
            <w:tcBorders>
              <w:top w:val="single" w:sz="4" w:space="0" w:color="auto"/>
              <w:left w:val="single" w:sz="4" w:space="0" w:color="auto"/>
              <w:bottom w:val="single" w:sz="4" w:space="0" w:color="auto"/>
              <w:right w:val="single" w:sz="4" w:space="0" w:color="auto"/>
            </w:tcBorders>
          </w:tcPr>
          <w:p w14:paraId="6D2398CD" w14:textId="77777777" w:rsidR="003B60C8" w:rsidRPr="005E4022" w:rsidRDefault="003B60C8" w:rsidP="00CD5B2A">
            <w:pPr>
              <w:spacing w:before="20" w:after="20"/>
              <w:rPr>
                <w:rFonts w:ascii="Source Sans Pro" w:hAnsi="Source Sans Pro"/>
                <w:sz w:val="22"/>
                <w:szCs w:val="22"/>
              </w:rPr>
            </w:pPr>
          </w:p>
        </w:tc>
        <w:tc>
          <w:tcPr>
            <w:tcW w:w="568" w:type="dxa"/>
            <w:gridSpan w:val="4"/>
            <w:tcBorders>
              <w:top w:val="single" w:sz="4" w:space="0" w:color="auto"/>
              <w:left w:val="single" w:sz="4" w:space="0" w:color="auto"/>
              <w:bottom w:val="single" w:sz="4" w:space="0" w:color="auto"/>
              <w:right w:val="single" w:sz="4" w:space="0" w:color="auto"/>
            </w:tcBorders>
          </w:tcPr>
          <w:p w14:paraId="30057D63" w14:textId="41C99345" w:rsidR="003B60C8" w:rsidRPr="005E4022" w:rsidRDefault="003B60C8" w:rsidP="00CD5B2A">
            <w:pPr>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tcPr>
          <w:p w14:paraId="5DA80CAA" w14:textId="7DDF198F" w:rsidR="003B60C8" w:rsidRPr="005E4022" w:rsidRDefault="003B60C8" w:rsidP="00EE69B9">
            <w:pPr>
              <w:spacing w:before="20" w:after="20"/>
              <w:rPr>
                <w:rFonts w:ascii="Source Sans Pro" w:hAnsi="Source Sans Pro"/>
                <w:sz w:val="22"/>
                <w:szCs w:val="22"/>
              </w:rPr>
            </w:pPr>
            <w:r w:rsidRPr="005E4022">
              <w:rPr>
                <w:rFonts w:ascii="Source Sans Pro" w:hAnsi="Source Sans Pro"/>
                <w:sz w:val="22"/>
                <w:szCs w:val="22"/>
              </w:rPr>
              <w:t xml:space="preserve">2. At a minimum, coverage includes GS/GM, prevailing rate, senior-level, and scientific and professional employees paid under </w:t>
            </w:r>
            <w:hyperlink r:id="rId14" w:history="1">
              <w:r w:rsidRPr="00AB45F4">
                <w:rPr>
                  <w:rStyle w:val="Hyperlink"/>
                  <w:rFonts w:ascii="Source Sans Pro" w:hAnsi="Source Sans Pro"/>
                  <w:sz w:val="22"/>
                  <w:szCs w:val="22"/>
                </w:rPr>
                <w:t>5 U.S.C 5376</w:t>
              </w:r>
            </w:hyperlink>
            <w:r w:rsidRPr="005E4022">
              <w:rPr>
                <w:rFonts w:ascii="Source Sans Pro" w:hAnsi="Source Sans Pro"/>
                <w:sz w:val="22"/>
                <w:szCs w:val="22"/>
              </w:rPr>
              <w:t>. [</w:t>
            </w:r>
            <w:hyperlink r:id="rId15" w:history="1">
              <w:r w:rsidRPr="00B70187">
                <w:rPr>
                  <w:rStyle w:val="Hyperlink"/>
                  <w:rFonts w:ascii="Source Sans Pro" w:hAnsi="Source Sans Pro"/>
                  <w:sz w:val="22"/>
                  <w:szCs w:val="22"/>
                </w:rPr>
                <w:t>5 U.S.C. 4301(2)</w:t>
              </w:r>
            </w:hyperlink>
            <w:r w:rsidRPr="005E4022">
              <w:rPr>
                <w:rFonts w:ascii="Source Sans Pro" w:hAnsi="Source Sans Pro"/>
                <w:sz w:val="22"/>
                <w:szCs w:val="22"/>
              </w:rPr>
              <w:t xml:space="preserve"> and </w:t>
            </w:r>
            <w:hyperlink r:id="rId16" w:history="1">
              <w:r w:rsidRPr="00CF768E">
                <w:rPr>
                  <w:rStyle w:val="Hyperlink"/>
                  <w:rFonts w:ascii="Source Sans Pro" w:hAnsi="Source Sans Pro"/>
                  <w:sz w:val="22"/>
                  <w:szCs w:val="22"/>
                </w:rPr>
                <w:t>5 CFR 430.202(a)(2)</w:t>
              </w:r>
            </w:hyperlink>
            <w:r w:rsidRPr="005E4022">
              <w:rPr>
                <w:rFonts w:ascii="Source Sans Pro" w:hAnsi="Source Sans Pro"/>
                <w:sz w:val="22"/>
                <w:szCs w:val="22"/>
              </w:rPr>
              <w:t>] (Source: Policy documents)</w:t>
            </w:r>
          </w:p>
        </w:tc>
        <w:tc>
          <w:tcPr>
            <w:tcW w:w="3510" w:type="dxa"/>
            <w:tcBorders>
              <w:top w:val="single" w:sz="4" w:space="0" w:color="auto"/>
              <w:left w:val="single" w:sz="4" w:space="0" w:color="auto"/>
              <w:bottom w:val="single" w:sz="4" w:space="0" w:color="auto"/>
              <w:right w:val="single" w:sz="4" w:space="0" w:color="auto"/>
            </w:tcBorders>
          </w:tcPr>
          <w:p w14:paraId="12FABD76" w14:textId="77777777" w:rsidR="003B60C8" w:rsidRPr="005E4022" w:rsidRDefault="003B60C8" w:rsidP="00CD5B2A">
            <w:pPr>
              <w:spacing w:before="20" w:after="20"/>
              <w:rPr>
                <w:rFonts w:ascii="Source Sans Pro" w:hAnsi="Source Sans Pro"/>
                <w:sz w:val="22"/>
                <w:szCs w:val="22"/>
              </w:rPr>
            </w:pPr>
          </w:p>
        </w:tc>
      </w:tr>
      <w:tr w:rsidR="003B60C8" w:rsidRPr="005E4022" w14:paraId="389A0C01"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02" w:type="dxa"/>
            <w:gridSpan w:val="4"/>
            <w:tcBorders>
              <w:top w:val="single" w:sz="4" w:space="0" w:color="auto"/>
              <w:left w:val="single" w:sz="4" w:space="0" w:color="auto"/>
              <w:bottom w:val="single" w:sz="4" w:space="0" w:color="auto"/>
              <w:right w:val="single" w:sz="4" w:space="0" w:color="auto"/>
            </w:tcBorders>
          </w:tcPr>
          <w:p w14:paraId="709A5EC1" w14:textId="77777777" w:rsidR="003B60C8" w:rsidRPr="005E4022" w:rsidRDefault="003B60C8" w:rsidP="00CD5B2A">
            <w:pPr>
              <w:spacing w:before="20" w:after="20"/>
              <w:rPr>
                <w:rFonts w:ascii="Source Sans Pro" w:hAnsi="Source Sans Pro"/>
                <w:sz w:val="22"/>
                <w:szCs w:val="22"/>
              </w:rPr>
            </w:pPr>
          </w:p>
        </w:tc>
        <w:tc>
          <w:tcPr>
            <w:tcW w:w="568" w:type="dxa"/>
            <w:gridSpan w:val="4"/>
            <w:tcBorders>
              <w:top w:val="single" w:sz="4" w:space="0" w:color="auto"/>
              <w:left w:val="single" w:sz="4" w:space="0" w:color="auto"/>
              <w:bottom w:val="single" w:sz="4" w:space="0" w:color="auto"/>
              <w:right w:val="single" w:sz="4" w:space="0" w:color="auto"/>
            </w:tcBorders>
          </w:tcPr>
          <w:p w14:paraId="0155E6C8" w14:textId="5A364FA5" w:rsidR="003B60C8" w:rsidRPr="005E4022" w:rsidRDefault="003B60C8" w:rsidP="00CD5B2A">
            <w:pPr>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tcPr>
          <w:p w14:paraId="57832719" w14:textId="0DBAAAE6" w:rsidR="003B60C8" w:rsidRPr="005E4022" w:rsidRDefault="003B60C8">
            <w:pPr>
              <w:spacing w:before="20" w:after="20"/>
              <w:rPr>
                <w:rFonts w:ascii="Source Sans Pro" w:hAnsi="Source Sans Pro"/>
                <w:sz w:val="22"/>
                <w:szCs w:val="22"/>
              </w:rPr>
            </w:pPr>
            <w:r w:rsidRPr="005E4022">
              <w:rPr>
                <w:rFonts w:ascii="Source Sans Pro" w:hAnsi="Source Sans Pro"/>
                <w:sz w:val="22"/>
                <w:szCs w:val="22"/>
              </w:rPr>
              <w:t xml:space="preserve">3. An agency appraisal system shall establish agencywide </w:t>
            </w:r>
            <w:r w:rsidR="00645BF8" w:rsidRPr="005E4022">
              <w:rPr>
                <w:rFonts w:ascii="Source Sans Pro" w:hAnsi="Source Sans Pro"/>
                <w:sz w:val="22"/>
                <w:szCs w:val="22"/>
              </w:rPr>
              <w:t>policies</w:t>
            </w:r>
            <w:r w:rsidRPr="005E4022">
              <w:rPr>
                <w:rFonts w:ascii="Source Sans Pro" w:hAnsi="Source Sans Pro"/>
                <w:sz w:val="22"/>
                <w:szCs w:val="22"/>
              </w:rPr>
              <w:t xml:space="preserve"> and parameters for the application and operation of performance appraisals. (Source: Policy documents)</w:t>
            </w:r>
          </w:p>
          <w:p w14:paraId="5D7FDCDF" w14:textId="77777777" w:rsidR="003B60C8" w:rsidRPr="005E4022" w:rsidRDefault="003B60C8">
            <w:pPr>
              <w:spacing w:before="20" w:after="20"/>
              <w:rPr>
                <w:rFonts w:ascii="Source Sans Pro" w:hAnsi="Source Sans Pro"/>
                <w:sz w:val="22"/>
                <w:szCs w:val="22"/>
              </w:rPr>
            </w:pPr>
          </w:p>
          <w:p w14:paraId="0D4946CF" w14:textId="184E8BAE" w:rsidR="003B60C8" w:rsidRPr="003B0FB8" w:rsidRDefault="00490189" w:rsidP="00EE69B9">
            <w:pPr>
              <w:spacing w:before="20" w:after="20"/>
              <w:rPr>
                <w:rFonts w:ascii="Source Sans Pro" w:hAnsi="Source Sans Pro"/>
                <w:b/>
                <w:bCs/>
                <w:i/>
                <w:sz w:val="18"/>
                <w:szCs w:val="18"/>
              </w:rPr>
            </w:pPr>
            <w:r w:rsidRPr="003B0FB8">
              <w:rPr>
                <w:rFonts w:ascii="Source Sans Pro" w:hAnsi="Source Sans Pro"/>
                <w:b/>
                <w:bCs/>
                <w:i/>
                <w:sz w:val="18"/>
                <w:szCs w:val="18"/>
              </w:rPr>
              <w:t>*Note:</w:t>
            </w:r>
            <w:r w:rsidR="003B60C8" w:rsidRPr="003B0FB8">
              <w:rPr>
                <w:rFonts w:ascii="Source Sans Pro" w:hAnsi="Source Sans Pro"/>
                <w:b/>
                <w:bCs/>
                <w:i/>
                <w:sz w:val="18"/>
                <w:szCs w:val="18"/>
              </w:rPr>
              <w:t xml:space="preserve"> </w:t>
            </w:r>
            <w:r w:rsidR="0059076E" w:rsidRPr="003B0FB8">
              <w:rPr>
                <w:rFonts w:ascii="Source Sans Pro" w:hAnsi="Source Sans Pro"/>
                <w:b/>
                <w:bCs/>
                <w:i/>
                <w:sz w:val="18"/>
                <w:szCs w:val="18"/>
              </w:rPr>
              <w:t xml:space="preserve">Use </w:t>
            </w:r>
            <w:r w:rsidR="003B60C8" w:rsidRPr="003B0FB8">
              <w:rPr>
                <w:rFonts w:ascii="Source Sans Pro" w:hAnsi="Source Sans Pro"/>
                <w:b/>
                <w:bCs/>
                <w:i/>
                <w:sz w:val="18"/>
                <w:szCs w:val="18"/>
              </w:rPr>
              <w:t>Performance Policy Checklist, SES Performance Appraisal System Checklist, and a review of performance plans using the Performance Plan Checklist, as applicable.</w:t>
            </w:r>
          </w:p>
        </w:tc>
        <w:tc>
          <w:tcPr>
            <w:tcW w:w="3510" w:type="dxa"/>
            <w:tcBorders>
              <w:top w:val="single" w:sz="4" w:space="0" w:color="auto"/>
              <w:left w:val="single" w:sz="4" w:space="0" w:color="auto"/>
              <w:bottom w:val="single" w:sz="4" w:space="0" w:color="auto"/>
              <w:right w:val="single" w:sz="4" w:space="0" w:color="auto"/>
            </w:tcBorders>
          </w:tcPr>
          <w:p w14:paraId="4F2E26F9" w14:textId="77777777" w:rsidR="003B60C8" w:rsidRPr="005E4022" w:rsidRDefault="003B60C8" w:rsidP="00CD5B2A">
            <w:pPr>
              <w:spacing w:before="20" w:after="20"/>
              <w:rPr>
                <w:rFonts w:ascii="Source Sans Pro" w:hAnsi="Source Sans Pro"/>
                <w:sz w:val="22"/>
                <w:szCs w:val="22"/>
              </w:rPr>
            </w:pPr>
          </w:p>
        </w:tc>
      </w:tr>
      <w:tr w:rsidR="003B60C8" w:rsidRPr="005E4022" w14:paraId="3CADDA2E" w14:textId="77777777" w:rsidTr="766D50D7">
        <w:tc>
          <w:tcPr>
            <w:tcW w:w="602" w:type="dxa"/>
            <w:gridSpan w:val="4"/>
            <w:tcBorders>
              <w:top w:val="single" w:sz="4" w:space="0" w:color="auto"/>
              <w:left w:val="single" w:sz="4" w:space="0" w:color="auto"/>
              <w:bottom w:val="single" w:sz="4" w:space="0" w:color="auto"/>
              <w:right w:val="single" w:sz="4" w:space="0" w:color="auto"/>
            </w:tcBorders>
          </w:tcPr>
          <w:p w14:paraId="50055677" w14:textId="77777777" w:rsidR="003B60C8" w:rsidRPr="005E4022" w:rsidRDefault="003B60C8" w:rsidP="00586EEE">
            <w:pPr>
              <w:widowControl/>
              <w:spacing w:before="40" w:after="40"/>
              <w:rPr>
                <w:rFonts w:ascii="Source Sans Pro" w:hAnsi="Source Sans Pro"/>
                <w:sz w:val="22"/>
                <w:szCs w:val="22"/>
              </w:rPr>
            </w:pPr>
          </w:p>
        </w:tc>
        <w:tc>
          <w:tcPr>
            <w:tcW w:w="568" w:type="dxa"/>
            <w:gridSpan w:val="4"/>
            <w:tcBorders>
              <w:top w:val="single" w:sz="4" w:space="0" w:color="auto"/>
              <w:left w:val="single" w:sz="4" w:space="0" w:color="auto"/>
              <w:bottom w:val="single" w:sz="4" w:space="0" w:color="auto"/>
              <w:right w:val="single" w:sz="4" w:space="0" w:color="auto"/>
            </w:tcBorders>
          </w:tcPr>
          <w:p w14:paraId="08CB4B46" w14:textId="71010AB9" w:rsidR="003B60C8" w:rsidRPr="005E4022" w:rsidRDefault="003B60C8" w:rsidP="00586EEE">
            <w:pPr>
              <w:widowControl/>
              <w:spacing w:before="40" w:after="4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tcPr>
          <w:p w14:paraId="7A1365C9" w14:textId="62F2843D" w:rsidR="003B60C8" w:rsidRPr="005E4022" w:rsidRDefault="003B60C8" w:rsidP="00C55643">
            <w:pPr>
              <w:widowControl/>
              <w:rPr>
                <w:rFonts w:ascii="Source Sans Pro" w:hAnsi="Source Sans Pro"/>
                <w:sz w:val="22"/>
                <w:szCs w:val="22"/>
              </w:rPr>
            </w:pPr>
            <w:r w:rsidRPr="005E4022">
              <w:rPr>
                <w:rFonts w:ascii="Source Sans Pro" w:hAnsi="Source Sans Pro"/>
                <w:sz w:val="22"/>
                <w:szCs w:val="22"/>
              </w:rPr>
              <w:t>4. Agency has one or more award programs. [</w:t>
            </w:r>
            <w:hyperlink r:id="rId17" w:history="1">
              <w:r w:rsidRPr="00340C27">
                <w:rPr>
                  <w:rStyle w:val="Hyperlink"/>
                  <w:rFonts w:ascii="Source Sans Pro" w:hAnsi="Source Sans Pro"/>
                  <w:sz w:val="22"/>
                  <w:szCs w:val="22"/>
                </w:rPr>
                <w:t>5 CFR 451.103(a)</w:t>
              </w:r>
            </w:hyperlink>
            <w:r w:rsidRPr="005E4022">
              <w:rPr>
                <w:rFonts w:ascii="Source Sans Pro" w:hAnsi="Source Sans Pro"/>
                <w:sz w:val="22"/>
                <w:szCs w:val="22"/>
              </w:rPr>
              <w:t>] (Source: Policy documents)</w:t>
            </w:r>
          </w:p>
          <w:p w14:paraId="5534DA69" w14:textId="77777777" w:rsidR="003B60C8" w:rsidRPr="005E4022" w:rsidRDefault="003B60C8" w:rsidP="00C55643">
            <w:pPr>
              <w:widowControl/>
              <w:rPr>
                <w:rFonts w:ascii="Source Sans Pro" w:hAnsi="Source Sans Pro"/>
                <w:i/>
                <w:sz w:val="22"/>
                <w:szCs w:val="22"/>
              </w:rPr>
            </w:pPr>
          </w:p>
          <w:p w14:paraId="67ABDADD" w14:textId="2F1279D6" w:rsidR="003B60C8" w:rsidRPr="003B0FB8" w:rsidRDefault="0059076E" w:rsidP="00C55643">
            <w:pPr>
              <w:widowControl/>
              <w:rPr>
                <w:rFonts w:ascii="Source Sans Pro" w:hAnsi="Source Sans Pro"/>
                <w:b/>
                <w:bCs/>
                <w:i/>
                <w:sz w:val="18"/>
                <w:szCs w:val="18"/>
              </w:rPr>
            </w:pPr>
            <w:r w:rsidRPr="003B0FB8">
              <w:rPr>
                <w:rFonts w:ascii="Source Sans Pro" w:hAnsi="Source Sans Pro"/>
                <w:b/>
                <w:bCs/>
                <w:i/>
                <w:sz w:val="18"/>
                <w:szCs w:val="18"/>
              </w:rPr>
              <w:t xml:space="preserve">*Note: </w:t>
            </w:r>
            <w:r w:rsidR="003B60C8" w:rsidRPr="003B0FB8">
              <w:rPr>
                <w:rFonts w:ascii="Source Sans Pro" w:hAnsi="Source Sans Pro"/>
                <w:b/>
                <w:bCs/>
                <w:i/>
                <w:sz w:val="18"/>
                <w:szCs w:val="18"/>
              </w:rPr>
              <w:t>Use Awards Action Review Checklist to review individual awards</w:t>
            </w:r>
            <w:r w:rsidRPr="003B0FB8">
              <w:rPr>
                <w:rFonts w:ascii="Source Sans Pro" w:hAnsi="Source Sans Pro"/>
                <w:b/>
                <w:bCs/>
                <w:i/>
                <w:sz w:val="18"/>
                <w:szCs w:val="18"/>
              </w:rPr>
              <w:t>.</w:t>
            </w:r>
          </w:p>
        </w:tc>
        <w:tc>
          <w:tcPr>
            <w:tcW w:w="3510" w:type="dxa"/>
            <w:tcBorders>
              <w:top w:val="single" w:sz="4" w:space="0" w:color="auto"/>
              <w:left w:val="single" w:sz="4" w:space="0" w:color="auto"/>
              <w:bottom w:val="single" w:sz="4" w:space="0" w:color="auto"/>
              <w:right w:val="single" w:sz="4" w:space="0" w:color="auto"/>
            </w:tcBorders>
          </w:tcPr>
          <w:p w14:paraId="46F83FA1" w14:textId="77777777" w:rsidR="003B60C8" w:rsidRPr="005E4022" w:rsidRDefault="003B60C8" w:rsidP="00586EEE">
            <w:pPr>
              <w:widowControl/>
              <w:spacing w:before="40" w:after="40"/>
              <w:rPr>
                <w:rFonts w:ascii="Source Sans Pro" w:hAnsi="Source Sans Pro"/>
                <w:b/>
                <w:sz w:val="22"/>
                <w:szCs w:val="22"/>
              </w:rPr>
            </w:pPr>
          </w:p>
        </w:tc>
      </w:tr>
      <w:tr w:rsidR="003B60C8" w:rsidRPr="005E4022" w14:paraId="3C7256A6" w14:textId="77777777" w:rsidTr="766D50D7">
        <w:tc>
          <w:tcPr>
            <w:tcW w:w="602" w:type="dxa"/>
            <w:gridSpan w:val="4"/>
            <w:tcBorders>
              <w:top w:val="single" w:sz="4" w:space="0" w:color="auto"/>
              <w:left w:val="single" w:sz="4" w:space="0" w:color="auto"/>
              <w:bottom w:val="single" w:sz="4" w:space="0" w:color="auto"/>
              <w:right w:val="single" w:sz="4" w:space="0" w:color="auto"/>
            </w:tcBorders>
          </w:tcPr>
          <w:p w14:paraId="75017782" w14:textId="77777777" w:rsidR="003B60C8" w:rsidRPr="005E4022" w:rsidRDefault="003B60C8" w:rsidP="00586EEE">
            <w:pPr>
              <w:widowControl/>
              <w:spacing w:before="40" w:after="40"/>
              <w:rPr>
                <w:rFonts w:ascii="Source Sans Pro" w:hAnsi="Source Sans Pro"/>
                <w:sz w:val="22"/>
                <w:szCs w:val="22"/>
              </w:rPr>
            </w:pPr>
          </w:p>
        </w:tc>
        <w:tc>
          <w:tcPr>
            <w:tcW w:w="568" w:type="dxa"/>
            <w:gridSpan w:val="4"/>
            <w:tcBorders>
              <w:top w:val="single" w:sz="4" w:space="0" w:color="auto"/>
              <w:left w:val="single" w:sz="4" w:space="0" w:color="auto"/>
              <w:bottom w:val="single" w:sz="4" w:space="0" w:color="auto"/>
              <w:right w:val="single" w:sz="4" w:space="0" w:color="auto"/>
            </w:tcBorders>
          </w:tcPr>
          <w:p w14:paraId="7497F69E" w14:textId="52146F5F" w:rsidR="003B60C8" w:rsidRPr="005E4022" w:rsidRDefault="003B60C8" w:rsidP="00586EEE">
            <w:pPr>
              <w:widowControl/>
              <w:spacing w:before="40" w:after="4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tcPr>
          <w:p w14:paraId="04DCF86C" w14:textId="7A9BE164" w:rsidR="003B60C8" w:rsidRPr="005E4022" w:rsidRDefault="003B60C8" w:rsidP="00C55643">
            <w:pPr>
              <w:widowControl/>
              <w:rPr>
                <w:rFonts w:ascii="Source Sans Pro" w:hAnsi="Source Sans Pro"/>
                <w:sz w:val="22"/>
                <w:szCs w:val="22"/>
              </w:rPr>
            </w:pPr>
            <w:r w:rsidRPr="005E4022">
              <w:rPr>
                <w:rFonts w:ascii="Source Sans Pro" w:hAnsi="Source Sans Pro"/>
                <w:sz w:val="22"/>
                <w:szCs w:val="22"/>
              </w:rPr>
              <w:t>5. Employees are involved in developing the programs. (OPM encourages such involvement.) [</w:t>
            </w:r>
            <w:hyperlink r:id="rId18" w:history="1">
              <w:r w:rsidRPr="00340C27">
                <w:rPr>
                  <w:rStyle w:val="Hyperlink"/>
                  <w:rFonts w:ascii="Source Sans Pro" w:hAnsi="Source Sans Pro"/>
                  <w:sz w:val="22"/>
                  <w:szCs w:val="22"/>
                </w:rPr>
                <w:t>5 CFR 451.103(b)</w:t>
              </w:r>
            </w:hyperlink>
            <w:r w:rsidRPr="005E4022">
              <w:rPr>
                <w:rFonts w:ascii="Source Sans Pro" w:hAnsi="Source Sans Pro"/>
                <w:sz w:val="22"/>
                <w:szCs w:val="22"/>
              </w:rPr>
              <w:t>] (Sources: EVS results and interviews)</w:t>
            </w:r>
          </w:p>
        </w:tc>
        <w:tc>
          <w:tcPr>
            <w:tcW w:w="3510" w:type="dxa"/>
            <w:tcBorders>
              <w:top w:val="single" w:sz="4" w:space="0" w:color="auto"/>
              <w:left w:val="single" w:sz="4" w:space="0" w:color="auto"/>
              <w:bottom w:val="single" w:sz="4" w:space="0" w:color="auto"/>
              <w:right w:val="single" w:sz="4" w:space="0" w:color="auto"/>
            </w:tcBorders>
          </w:tcPr>
          <w:p w14:paraId="2C3305CD" w14:textId="77777777" w:rsidR="003B60C8" w:rsidRPr="005E4022" w:rsidRDefault="003B60C8" w:rsidP="00586EEE">
            <w:pPr>
              <w:widowControl/>
              <w:spacing w:before="40" w:after="40"/>
              <w:rPr>
                <w:rFonts w:ascii="Source Sans Pro" w:hAnsi="Source Sans Pro"/>
                <w:b/>
                <w:sz w:val="22"/>
                <w:szCs w:val="22"/>
              </w:rPr>
            </w:pPr>
          </w:p>
        </w:tc>
      </w:tr>
      <w:tr w:rsidR="003B60C8" w:rsidRPr="005E4022" w14:paraId="317E65A7" w14:textId="77777777" w:rsidTr="766D50D7">
        <w:tc>
          <w:tcPr>
            <w:tcW w:w="602" w:type="dxa"/>
            <w:gridSpan w:val="4"/>
            <w:tcBorders>
              <w:top w:val="single" w:sz="4" w:space="0" w:color="auto"/>
              <w:left w:val="single" w:sz="4" w:space="0" w:color="auto"/>
              <w:bottom w:val="single" w:sz="4" w:space="0" w:color="auto"/>
              <w:right w:val="single" w:sz="4" w:space="0" w:color="auto"/>
            </w:tcBorders>
          </w:tcPr>
          <w:p w14:paraId="7F0FD865" w14:textId="77777777" w:rsidR="003B60C8" w:rsidRPr="005E4022" w:rsidRDefault="003B60C8" w:rsidP="00586EEE">
            <w:pPr>
              <w:widowControl/>
              <w:spacing w:before="40" w:after="40"/>
              <w:rPr>
                <w:rFonts w:ascii="Source Sans Pro" w:hAnsi="Source Sans Pro"/>
                <w:sz w:val="22"/>
                <w:szCs w:val="22"/>
              </w:rPr>
            </w:pPr>
          </w:p>
        </w:tc>
        <w:tc>
          <w:tcPr>
            <w:tcW w:w="568" w:type="dxa"/>
            <w:gridSpan w:val="4"/>
            <w:tcBorders>
              <w:top w:val="single" w:sz="4" w:space="0" w:color="auto"/>
              <w:left w:val="single" w:sz="4" w:space="0" w:color="auto"/>
              <w:bottom w:val="single" w:sz="4" w:space="0" w:color="auto"/>
              <w:right w:val="single" w:sz="4" w:space="0" w:color="auto"/>
            </w:tcBorders>
          </w:tcPr>
          <w:p w14:paraId="0972FB98" w14:textId="32C65DF9" w:rsidR="003B60C8" w:rsidRPr="005E4022" w:rsidRDefault="003B60C8" w:rsidP="00586EEE">
            <w:pPr>
              <w:widowControl/>
              <w:spacing w:before="40" w:after="4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tcPr>
          <w:p w14:paraId="1B2AAF2B" w14:textId="2A6F9E55" w:rsidR="003B60C8" w:rsidRPr="005E4022" w:rsidRDefault="003B60C8" w:rsidP="00586EEE">
            <w:pPr>
              <w:widowControl/>
              <w:spacing w:before="40" w:after="40"/>
              <w:rPr>
                <w:rFonts w:ascii="Source Sans Pro" w:hAnsi="Source Sans Pro"/>
                <w:sz w:val="22"/>
                <w:szCs w:val="22"/>
              </w:rPr>
            </w:pPr>
            <w:r w:rsidRPr="005E4022">
              <w:rPr>
                <w:rFonts w:ascii="Source Sans Pro" w:hAnsi="Source Sans Pro"/>
                <w:sz w:val="22"/>
                <w:szCs w:val="22"/>
              </w:rPr>
              <w:t>6. Relevant parts of awards program are communicated to employees and supervisors (e.g., through formal training) [</w:t>
            </w:r>
            <w:hyperlink r:id="rId19" w:history="1">
              <w:r w:rsidRPr="003B552C">
                <w:rPr>
                  <w:rStyle w:val="Hyperlink"/>
                  <w:rFonts w:ascii="Source Sans Pro" w:hAnsi="Source Sans Pro"/>
                  <w:sz w:val="22"/>
                  <w:szCs w:val="22"/>
                </w:rPr>
                <w:t>5 CFR 451.106(c)</w:t>
              </w:r>
            </w:hyperlink>
            <w:r w:rsidRPr="005E4022">
              <w:rPr>
                <w:rFonts w:ascii="Source Sans Pro" w:hAnsi="Source Sans Pro"/>
                <w:sz w:val="22"/>
                <w:szCs w:val="22"/>
              </w:rPr>
              <w:t>] (Sources: EVS results and interviews)</w:t>
            </w:r>
          </w:p>
        </w:tc>
        <w:tc>
          <w:tcPr>
            <w:tcW w:w="3510" w:type="dxa"/>
            <w:tcBorders>
              <w:top w:val="single" w:sz="4" w:space="0" w:color="auto"/>
              <w:left w:val="single" w:sz="4" w:space="0" w:color="auto"/>
              <w:bottom w:val="single" w:sz="4" w:space="0" w:color="auto"/>
              <w:right w:val="single" w:sz="4" w:space="0" w:color="auto"/>
            </w:tcBorders>
          </w:tcPr>
          <w:p w14:paraId="4F8EB9E5" w14:textId="77777777" w:rsidR="003B60C8" w:rsidRPr="005E4022" w:rsidRDefault="003B60C8" w:rsidP="00586EEE">
            <w:pPr>
              <w:widowControl/>
              <w:spacing w:before="40" w:after="40"/>
              <w:rPr>
                <w:rFonts w:ascii="Source Sans Pro" w:hAnsi="Source Sans Pro"/>
                <w:b/>
                <w:sz w:val="22"/>
                <w:szCs w:val="22"/>
              </w:rPr>
            </w:pPr>
          </w:p>
        </w:tc>
      </w:tr>
      <w:tr w:rsidR="003B60C8" w:rsidRPr="005E4022" w14:paraId="174305E8" w14:textId="77777777" w:rsidTr="766D50D7">
        <w:tc>
          <w:tcPr>
            <w:tcW w:w="602" w:type="dxa"/>
            <w:gridSpan w:val="4"/>
            <w:tcBorders>
              <w:top w:val="single" w:sz="4" w:space="0" w:color="auto"/>
              <w:left w:val="single" w:sz="4" w:space="0" w:color="auto"/>
              <w:bottom w:val="single" w:sz="4" w:space="0" w:color="auto"/>
              <w:right w:val="single" w:sz="4" w:space="0" w:color="auto"/>
            </w:tcBorders>
          </w:tcPr>
          <w:p w14:paraId="0C7AEEC8" w14:textId="77777777" w:rsidR="003B60C8" w:rsidRPr="005E4022" w:rsidRDefault="003B60C8" w:rsidP="00586EEE">
            <w:pPr>
              <w:widowControl/>
              <w:spacing w:before="40" w:after="40"/>
              <w:rPr>
                <w:rFonts w:ascii="Source Sans Pro" w:hAnsi="Source Sans Pro"/>
                <w:sz w:val="22"/>
                <w:szCs w:val="22"/>
              </w:rPr>
            </w:pPr>
          </w:p>
        </w:tc>
        <w:tc>
          <w:tcPr>
            <w:tcW w:w="568" w:type="dxa"/>
            <w:gridSpan w:val="4"/>
            <w:tcBorders>
              <w:top w:val="single" w:sz="4" w:space="0" w:color="auto"/>
              <w:left w:val="single" w:sz="4" w:space="0" w:color="auto"/>
              <w:bottom w:val="single" w:sz="4" w:space="0" w:color="auto"/>
              <w:right w:val="single" w:sz="4" w:space="0" w:color="auto"/>
            </w:tcBorders>
          </w:tcPr>
          <w:p w14:paraId="590E7AE1" w14:textId="6695661A" w:rsidR="003B60C8" w:rsidRPr="005E4022" w:rsidRDefault="003B60C8" w:rsidP="00586EEE">
            <w:pPr>
              <w:widowControl/>
              <w:spacing w:before="40" w:after="4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tcPr>
          <w:p w14:paraId="1B8CE0F5" w14:textId="5B1A5CF6" w:rsidR="003B60C8" w:rsidRPr="005E4022" w:rsidRDefault="003B60C8" w:rsidP="00EE69B9">
            <w:pPr>
              <w:widowControl/>
              <w:rPr>
                <w:rFonts w:ascii="Source Sans Pro" w:hAnsi="Source Sans Pro"/>
                <w:sz w:val="22"/>
                <w:szCs w:val="22"/>
              </w:rPr>
            </w:pPr>
            <w:r w:rsidRPr="005E4022">
              <w:rPr>
                <w:rFonts w:ascii="Source Sans Pro" w:hAnsi="Source Sans Pro"/>
                <w:sz w:val="22"/>
                <w:szCs w:val="22"/>
              </w:rPr>
              <w:t>7. Agency evaluates the awards program. [</w:t>
            </w:r>
            <w:hyperlink r:id="rId20" w:history="1">
              <w:r w:rsidRPr="003B552C">
                <w:rPr>
                  <w:rStyle w:val="Hyperlink"/>
                  <w:rFonts w:ascii="Source Sans Pro" w:hAnsi="Source Sans Pro"/>
                  <w:sz w:val="22"/>
                  <w:szCs w:val="22"/>
                </w:rPr>
                <w:t>5 CFR 451.106(d)</w:t>
              </w:r>
            </w:hyperlink>
            <w:r w:rsidRPr="005E4022">
              <w:rPr>
                <w:rFonts w:ascii="Source Sans Pro" w:hAnsi="Source Sans Pro"/>
                <w:sz w:val="22"/>
                <w:szCs w:val="22"/>
              </w:rPr>
              <w:t>] (Source: Agency audit results)</w:t>
            </w:r>
          </w:p>
        </w:tc>
        <w:tc>
          <w:tcPr>
            <w:tcW w:w="3510" w:type="dxa"/>
            <w:tcBorders>
              <w:top w:val="single" w:sz="4" w:space="0" w:color="auto"/>
              <w:left w:val="single" w:sz="4" w:space="0" w:color="auto"/>
              <w:bottom w:val="single" w:sz="4" w:space="0" w:color="auto"/>
              <w:right w:val="single" w:sz="4" w:space="0" w:color="auto"/>
            </w:tcBorders>
          </w:tcPr>
          <w:p w14:paraId="069EDAF8" w14:textId="77777777" w:rsidR="003B60C8" w:rsidRPr="005E4022" w:rsidRDefault="003B60C8" w:rsidP="00586EEE">
            <w:pPr>
              <w:widowControl/>
              <w:spacing w:before="40" w:after="40"/>
              <w:rPr>
                <w:rFonts w:ascii="Source Sans Pro" w:hAnsi="Source Sans Pro"/>
                <w:b/>
                <w:sz w:val="22"/>
                <w:szCs w:val="22"/>
              </w:rPr>
            </w:pPr>
          </w:p>
        </w:tc>
      </w:tr>
      <w:tr w:rsidR="003B60C8" w:rsidRPr="005E4022" w14:paraId="2D8B47CB" w14:textId="77777777" w:rsidTr="766D50D7">
        <w:tc>
          <w:tcPr>
            <w:tcW w:w="602" w:type="dxa"/>
            <w:gridSpan w:val="4"/>
            <w:tcBorders>
              <w:top w:val="single" w:sz="4" w:space="0" w:color="auto"/>
              <w:left w:val="single" w:sz="4" w:space="0" w:color="auto"/>
              <w:bottom w:val="single" w:sz="4" w:space="0" w:color="auto"/>
              <w:right w:val="single" w:sz="4" w:space="0" w:color="auto"/>
            </w:tcBorders>
          </w:tcPr>
          <w:p w14:paraId="25A3D525" w14:textId="77777777" w:rsidR="003B60C8" w:rsidRPr="005E4022" w:rsidRDefault="003B60C8" w:rsidP="00586EEE">
            <w:pPr>
              <w:widowControl/>
              <w:spacing w:before="40" w:after="40"/>
              <w:rPr>
                <w:rFonts w:ascii="Source Sans Pro" w:hAnsi="Source Sans Pro"/>
                <w:sz w:val="22"/>
                <w:szCs w:val="22"/>
              </w:rPr>
            </w:pPr>
          </w:p>
        </w:tc>
        <w:tc>
          <w:tcPr>
            <w:tcW w:w="568" w:type="dxa"/>
            <w:gridSpan w:val="4"/>
            <w:tcBorders>
              <w:top w:val="single" w:sz="4" w:space="0" w:color="auto"/>
              <w:left w:val="single" w:sz="4" w:space="0" w:color="auto"/>
              <w:bottom w:val="single" w:sz="4" w:space="0" w:color="auto"/>
              <w:right w:val="single" w:sz="4" w:space="0" w:color="auto"/>
            </w:tcBorders>
          </w:tcPr>
          <w:p w14:paraId="01465666" w14:textId="073F621E" w:rsidR="003B60C8" w:rsidRPr="005E4022" w:rsidRDefault="003B60C8" w:rsidP="00586EEE">
            <w:pPr>
              <w:widowControl/>
              <w:spacing w:before="40" w:after="4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tcPr>
          <w:p w14:paraId="026D349D" w14:textId="73B9AE7F" w:rsidR="003B60C8" w:rsidRPr="005E4022" w:rsidRDefault="003B60C8" w:rsidP="00EE69B9">
            <w:pPr>
              <w:widowControl/>
              <w:spacing w:before="40" w:after="40"/>
              <w:rPr>
                <w:rFonts w:ascii="Source Sans Pro" w:hAnsi="Source Sans Pro"/>
                <w:sz w:val="22"/>
                <w:szCs w:val="22"/>
              </w:rPr>
            </w:pPr>
            <w:r w:rsidRPr="005E4022">
              <w:rPr>
                <w:rFonts w:ascii="Source Sans Pro" w:hAnsi="Source Sans Pro"/>
                <w:sz w:val="22"/>
                <w:szCs w:val="22"/>
              </w:rPr>
              <w:t>8. Due weight given to performance awards in promotion program [</w:t>
            </w:r>
            <w:hyperlink r:id="rId21" w:history="1">
              <w:r w:rsidRPr="003B552C">
                <w:rPr>
                  <w:rStyle w:val="Hyperlink"/>
                  <w:rFonts w:ascii="Source Sans Pro" w:hAnsi="Source Sans Pro"/>
                  <w:sz w:val="22"/>
                  <w:szCs w:val="22"/>
                </w:rPr>
                <w:t>5 CFR 451.106(i)</w:t>
              </w:r>
            </w:hyperlink>
            <w:r w:rsidRPr="005E4022">
              <w:rPr>
                <w:rFonts w:ascii="Source Sans Pro" w:hAnsi="Source Sans Pro"/>
                <w:sz w:val="22"/>
                <w:szCs w:val="22"/>
              </w:rPr>
              <w:t xml:space="preserve"> and </w:t>
            </w:r>
            <w:hyperlink r:id="rId22" w:history="1">
              <w:r w:rsidRPr="00A22526">
                <w:rPr>
                  <w:rStyle w:val="Hyperlink"/>
                  <w:rFonts w:ascii="Source Sans Pro" w:hAnsi="Source Sans Pro"/>
                  <w:sz w:val="22"/>
                  <w:szCs w:val="22"/>
                </w:rPr>
                <w:t>5 U.S.C. 3362</w:t>
              </w:r>
            </w:hyperlink>
            <w:r w:rsidRPr="005E4022">
              <w:rPr>
                <w:rFonts w:ascii="Source Sans Pro" w:hAnsi="Source Sans Pro"/>
                <w:sz w:val="22"/>
                <w:szCs w:val="22"/>
              </w:rPr>
              <w:t>] (Sources: Merit promotion plan and announcements)</w:t>
            </w:r>
          </w:p>
        </w:tc>
        <w:tc>
          <w:tcPr>
            <w:tcW w:w="3510" w:type="dxa"/>
            <w:tcBorders>
              <w:top w:val="single" w:sz="4" w:space="0" w:color="auto"/>
              <w:left w:val="single" w:sz="4" w:space="0" w:color="auto"/>
              <w:bottom w:val="single" w:sz="4" w:space="0" w:color="auto"/>
              <w:right w:val="single" w:sz="4" w:space="0" w:color="auto"/>
            </w:tcBorders>
          </w:tcPr>
          <w:p w14:paraId="32882F4C" w14:textId="77777777" w:rsidR="003B60C8" w:rsidRPr="005E4022" w:rsidRDefault="003B60C8" w:rsidP="00586EEE">
            <w:pPr>
              <w:widowControl/>
              <w:spacing w:before="40" w:after="40"/>
              <w:rPr>
                <w:rFonts w:ascii="Source Sans Pro" w:hAnsi="Source Sans Pro"/>
                <w:b/>
                <w:sz w:val="22"/>
                <w:szCs w:val="22"/>
              </w:rPr>
            </w:pPr>
          </w:p>
        </w:tc>
      </w:tr>
      <w:tr w:rsidR="00776970" w:rsidRPr="005E4022" w14:paraId="73315F7F"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12"/>
            <w:tcBorders>
              <w:top w:val="single" w:sz="6" w:space="0" w:color="auto"/>
              <w:left w:val="single" w:sz="4" w:space="0" w:color="auto"/>
              <w:bottom w:val="single" w:sz="6" w:space="0" w:color="auto"/>
              <w:right w:val="single" w:sz="4" w:space="0" w:color="auto"/>
            </w:tcBorders>
            <w:shd w:val="clear" w:color="auto" w:fill="727477"/>
          </w:tcPr>
          <w:p w14:paraId="534E0562" w14:textId="77777777" w:rsidR="00776970" w:rsidRPr="000630CB" w:rsidRDefault="00776970" w:rsidP="000963AC">
            <w:pPr>
              <w:spacing w:before="20" w:after="20"/>
              <w:rPr>
                <w:rFonts w:ascii="Source Sans Pro" w:hAnsi="Source Sans Pro"/>
                <w:b/>
                <w:color w:val="FBFBFB"/>
                <w:sz w:val="22"/>
                <w:szCs w:val="22"/>
              </w:rPr>
            </w:pPr>
            <w:r w:rsidRPr="000630CB">
              <w:rPr>
                <w:rFonts w:ascii="Source Sans Pro" w:hAnsi="Source Sans Pro"/>
                <w:b/>
                <w:color w:val="FBFBFB"/>
                <w:sz w:val="22"/>
                <w:szCs w:val="22"/>
              </w:rPr>
              <w:t>EFFECTIVENESS AND EFFECIENC</w:t>
            </w:r>
            <w:r w:rsidR="00011A43" w:rsidRPr="000630CB">
              <w:rPr>
                <w:rFonts w:ascii="Source Sans Pro" w:hAnsi="Source Sans Pro"/>
                <w:b/>
                <w:color w:val="FBFBFB"/>
                <w:sz w:val="22"/>
                <w:szCs w:val="22"/>
              </w:rPr>
              <w:t>Y ITEMS</w:t>
            </w:r>
            <w:r w:rsidR="00752926" w:rsidRPr="000630CB">
              <w:rPr>
                <w:rFonts w:ascii="Source Sans Pro" w:hAnsi="Source Sans Pro"/>
                <w:b/>
                <w:color w:val="FBFBFB"/>
                <w:sz w:val="22"/>
                <w:szCs w:val="22"/>
              </w:rPr>
              <w:t xml:space="preserve"> - PERFORMANCE</w:t>
            </w:r>
          </w:p>
        </w:tc>
      </w:tr>
      <w:tr w:rsidR="002D3BED" w:rsidRPr="005E4022" w14:paraId="4BDA3F94"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gridSpan w:val="5"/>
            <w:tcBorders>
              <w:top w:val="single" w:sz="6" w:space="0" w:color="auto"/>
              <w:left w:val="single" w:sz="4" w:space="0" w:color="auto"/>
              <w:bottom w:val="single" w:sz="6" w:space="0" w:color="auto"/>
              <w:right w:val="single" w:sz="4" w:space="0" w:color="auto"/>
            </w:tcBorders>
            <w:shd w:val="clear" w:color="auto" w:fill="727477"/>
          </w:tcPr>
          <w:p w14:paraId="440E9DF7" w14:textId="2A3A9DB3" w:rsidR="002D3BED" w:rsidRPr="000630CB" w:rsidRDefault="00FA253B" w:rsidP="000963AC">
            <w:pPr>
              <w:spacing w:before="20" w:after="20"/>
              <w:rPr>
                <w:rFonts w:ascii="Source Sans Pro" w:hAnsi="Source Sans Pro"/>
                <w:b/>
                <w:color w:val="FBFBFB"/>
                <w:sz w:val="22"/>
                <w:szCs w:val="22"/>
              </w:rPr>
            </w:pPr>
            <w:r w:rsidRPr="000630CB">
              <w:rPr>
                <w:rFonts w:ascii="Source Sans Pro" w:hAnsi="Source Sans Pro"/>
                <w:b/>
                <w:color w:val="FBFBFB"/>
                <w:sz w:val="22"/>
                <w:szCs w:val="22"/>
              </w:rPr>
              <w:t>Y</w:t>
            </w:r>
          </w:p>
        </w:tc>
        <w:tc>
          <w:tcPr>
            <w:tcW w:w="540" w:type="dxa"/>
            <w:gridSpan w:val="3"/>
            <w:tcBorders>
              <w:top w:val="single" w:sz="6" w:space="0" w:color="auto"/>
              <w:left w:val="single" w:sz="4" w:space="0" w:color="auto"/>
              <w:bottom w:val="single" w:sz="6" w:space="0" w:color="auto"/>
              <w:right w:val="single" w:sz="4" w:space="0" w:color="auto"/>
            </w:tcBorders>
            <w:shd w:val="clear" w:color="auto" w:fill="727477"/>
          </w:tcPr>
          <w:p w14:paraId="612924EF" w14:textId="25C0B532" w:rsidR="002D3BED" w:rsidRPr="000630CB" w:rsidRDefault="00FA253B" w:rsidP="000963AC">
            <w:pPr>
              <w:spacing w:before="20" w:after="20"/>
              <w:rPr>
                <w:rFonts w:ascii="Source Sans Pro" w:hAnsi="Source Sans Pro"/>
                <w:b/>
                <w:color w:val="FBFBFB"/>
                <w:sz w:val="22"/>
                <w:szCs w:val="22"/>
              </w:rPr>
            </w:pPr>
            <w:r w:rsidRPr="000630CB">
              <w:rPr>
                <w:rFonts w:ascii="Source Sans Pro" w:hAnsi="Source Sans Pro"/>
                <w:b/>
                <w:color w:val="FBFBFB"/>
                <w:sz w:val="22"/>
                <w:szCs w:val="22"/>
              </w:rPr>
              <w:t>N</w:t>
            </w:r>
          </w:p>
        </w:tc>
        <w:tc>
          <w:tcPr>
            <w:tcW w:w="5580" w:type="dxa"/>
            <w:gridSpan w:val="3"/>
            <w:tcBorders>
              <w:top w:val="single" w:sz="6" w:space="0" w:color="auto"/>
              <w:left w:val="single" w:sz="4" w:space="0" w:color="auto"/>
              <w:bottom w:val="single" w:sz="6" w:space="0" w:color="auto"/>
              <w:right w:val="single" w:sz="4" w:space="0" w:color="auto"/>
            </w:tcBorders>
            <w:shd w:val="clear" w:color="auto" w:fill="727477"/>
          </w:tcPr>
          <w:p w14:paraId="027ACA5B" w14:textId="50940DC3" w:rsidR="002D3BED" w:rsidRPr="000630CB" w:rsidRDefault="00FA253B" w:rsidP="000963AC">
            <w:pPr>
              <w:spacing w:before="20" w:after="20"/>
              <w:rPr>
                <w:rFonts w:ascii="Source Sans Pro" w:hAnsi="Source Sans Pro"/>
                <w:b/>
                <w:color w:val="FBFBFB"/>
                <w:sz w:val="22"/>
                <w:szCs w:val="22"/>
              </w:rPr>
            </w:pPr>
            <w:r w:rsidRPr="000630CB">
              <w:rPr>
                <w:rFonts w:ascii="Source Sans Pro" w:hAnsi="Source Sans Pro"/>
                <w:b/>
                <w:color w:val="FBFBFB"/>
                <w:sz w:val="22"/>
                <w:szCs w:val="22"/>
              </w:rPr>
              <w:t>Review Item</w:t>
            </w:r>
          </w:p>
        </w:tc>
        <w:tc>
          <w:tcPr>
            <w:tcW w:w="3510" w:type="dxa"/>
            <w:tcBorders>
              <w:top w:val="single" w:sz="6" w:space="0" w:color="auto"/>
              <w:left w:val="single" w:sz="4" w:space="0" w:color="auto"/>
              <w:bottom w:val="single" w:sz="6" w:space="0" w:color="auto"/>
              <w:right w:val="single" w:sz="4" w:space="0" w:color="auto"/>
            </w:tcBorders>
            <w:shd w:val="clear" w:color="auto" w:fill="727477"/>
          </w:tcPr>
          <w:p w14:paraId="5923C21A" w14:textId="224F203A" w:rsidR="002D3BED" w:rsidRPr="000630CB" w:rsidRDefault="00FA253B" w:rsidP="000963AC">
            <w:pPr>
              <w:spacing w:before="20" w:after="20"/>
              <w:rPr>
                <w:rFonts w:ascii="Source Sans Pro" w:hAnsi="Source Sans Pro"/>
                <w:b/>
                <w:color w:val="FBFBFB"/>
                <w:sz w:val="22"/>
                <w:szCs w:val="22"/>
              </w:rPr>
            </w:pPr>
            <w:r w:rsidRPr="000630CB">
              <w:rPr>
                <w:rFonts w:ascii="Source Sans Pro" w:hAnsi="Source Sans Pro"/>
                <w:b/>
                <w:color w:val="FBFBFB"/>
                <w:sz w:val="22"/>
                <w:szCs w:val="22"/>
              </w:rPr>
              <w:t>Comments</w:t>
            </w:r>
          </w:p>
        </w:tc>
      </w:tr>
      <w:tr w:rsidR="002D3BED" w:rsidRPr="005E4022" w14:paraId="26B18D9D"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02" w:type="dxa"/>
            <w:gridSpan w:val="4"/>
            <w:tcBorders>
              <w:top w:val="single" w:sz="6" w:space="0" w:color="auto"/>
              <w:left w:val="single" w:sz="4" w:space="0" w:color="auto"/>
              <w:bottom w:val="single" w:sz="6" w:space="0" w:color="auto"/>
              <w:right w:val="single" w:sz="4" w:space="0" w:color="auto"/>
            </w:tcBorders>
            <w:shd w:val="clear" w:color="auto" w:fill="auto"/>
          </w:tcPr>
          <w:p w14:paraId="57A82978" w14:textId="77777777" w:rsidR="002D3BED" w:rsidRPr="005E4022" w:rsidRDefault="002D3BED" w:rsidP="00776970">
            <w:pPr>
              <w:rPr>
                <w:rFonts w:ascii="Source Sans Pro" w:hAnsi="Source Sans Pro"/>
                <w:sz w:val="22"/>
                <w:szCs w:val="22"/>
              </w:rPr>
            </w:pPr>
          </w:p>
        </w:tc>
        <w:tc>
          <w:tcPr>
            <w:tcW w:w="568" w:type="dxa"/>
            <w:gridSpan w:val="4"/>
            <w:tcBorders>
              <w:top w:val="single" w:sz="6" w:space="0" w:color="auto"/>
              <w:left w:val="single" w:sz="4" w:space="0" w:color="auto"/>
              <w:bottom w:val="single" w:sz="6" w:space="0" w:color="auto"/>
              <w:right w:val="single" w:sz="4" w:space="0" w:color="auto"/>
            </w:tcBorders>
            <w:shd w:val="clear" w:color="auto" w:fill="auto"/>
          </w:tcPr>
          <w:p w14:paraId="48297A08" w14:textId="439C20EE" w:rsidR="002D3BED" w:rsidRPr="005E4022" w:rsidRDefault="002D3BED"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7A3B5826" w14:textId="670BEFF1" w:rsidR="002D3BED" w:rsidRPr="005E4022" w:rsidRDefault="002D3BED" w:rsidP="000662F2">
            <w:pPr>
              <w:tabs>
                <w:tab w:val="num" w:pos="330"/>
              </w:tabs>
              <w:spacing w:before="20" w:after="20"/>
              <w:rPr>
                <w:rFonts w:ascii="Source Sans Pro" w:hAnsi="Source Sans Pro"/>
                <w:sz w:val="22"/>
                <w:szCs w:val="22"/>
              </w:rPr>
            </w:pPr>
            <w:r w:rsidRPr="005E4022">
              <w:rPr>
                <w:rFonts w:ascii="Source Sans Pro" w:hAnsi="Source Sans Pro"/>
                <w:sz w:val="22"/>
                <w:szCs w:val="22"/>
              </w:rPr>
              <w:t>1. The organization’s performance appraisal system(s) are effectively and efficiently designed, implemented and evaluated, as represented by a Performance Appraisal Assessment Tool (PAAT) score that meets the threshold or a comparable assessment of the performance appraisal system. (Source: PAAT results)</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51B1A270" w14:textId="77777777" w:rsidR="002D3BED" w:rsidRPr="005E4022" w:rsidRDefault="002D3BED" w:rsidP="00CD5B2A">
            <w:pPr>
              <w:spacing w:before="20" w:after="20"/>
              <w:rPr>
                <w:rFonts w:ascii="Source Sans Pro" w:hAnsi="Source Sans Pro"/>
                <w:sz w:val="22"/>
                <w:szCs w:val="22"/>
              </w:rPr>
            </w:pPr>
          </w:p>
        </w:tc>
      </w:tr>
      <w:tr w:rsidR="000402C3" w:rsidRPr="005E4022" w14:paraId="03F51A0D"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02" w:type="dxa"/>
            <w:gridSpan w:val="4"/>
            <w:tcBorders>
              <w:top w:val="single" w:sz="6" w:space="0" w:color="auto"/>
              <w:left w:val="single" w:sz="4" w:space="0" w:color="auto"/>
              <w:bottom w:val="single" w:sz="6" w:space="0" w:color="auto"/>
              <w:right w:val="single" w:sz="4" w:space="0" w:color="auto"/>
            </w:tcBorders>
            <w:shd w:val="clear" w:color="auto" w:fill="auto"/>
          </w:tcPr>
          <w:p w14:paraId="030A0D9B" w14:textId="77777777" w:rsidR="000402C3" w:rsidRPr="005E4022" w:rsidRDefault="000402C3" w:rsidP="00776970">
            <w:pPr>
              <w:rPr>
                <w:rFonts w:ascii="Source Sans Pro" w:hAnsi="Source Sans Pro"/>
                <w:sz w:val="22"/>
                <w:szCs w:val="22"/>
              </w:rPr>
            </w:pPr>
          </w:p>
        </w:tc>
        <w:tc>
          <w:tcPr>
            <w:tcW w:w="568" w:type="dxa"/>
            <w:gridSpan w:val="4"/>
            <w:tcBorders>
              <w:top w:val="single" w:sz="6" w:space="0" w:color="auto"/>
              <w:left w:val="single" w:sz="4" w:space="0" w:color="auto"/>
              <w:bottom w:val="single" w:sz="6" w:space="0" w:color="auto"/>
              <w:right w:val="single" w:sz="4" w:space="0" w:color="auto"/>
            </w:tcBorders>
            <w:shd w:val="clear" w:color="auto" w:fill="auto"/>
          </w:tcPr>
          <w:p w14:paraId="04927B3C" w14:textId="77777777" w:rsidR="000402C3" w:rsidRPr="005E4022" w:rsidRDefault="000402C3"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028E4CF2" w14:textId="291C3312" w:rsidR="000402C3" w:rsidRPr="005E4022" w:rsidRDefault="000402C3" w:rsidP="000662F2">
            <w:pPr>
              <w:tabs>
                <w:tab w:val="num" w:pos="330"/>
              </w:tabs>
              <w:spacing w:before="20" w:after="20"/>
              <w:rPr>
                <w:rFonts w:ascii="Source Sans Pro" w:hAnsi="Source Sans Pro"/>
                <w:sz w:val="22"/>
                <w:szCs w:val="22"/>
              </w:rPr>
            </w:pPr>
            <w:r w:rsidRPr="005E4022">
              <w:rPr>
                <w:rFonts w:ascii="Source Sans Pro" w:hAnsi="Source Sans Pro"/>
                <w:sz w:val="22"/>
                <w:szCs w:val="22"/>
              </w:rPr>
              <w:t>2. Managers and supervisors are given time for and are held accountable for their exercise of supervisory responsibilities, including timely and effective performance management and feedback. (Sources: Performance plans/standards for managers and supervisors, EVS results, and interviews with managers and supervisors)</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282A9078" w14:textId="77777777" w:rsidR="000402C3" w:rsidRPr="005E4022" w:rsidRDefault="000402C3" w:rsidP="00CD5B2A">
            <w:pPr>
              <w:spacing w:before="20" w:after="20"/>
              <w:rPr>
                <w:rFonts w:ascii="Source Sans Pro" w:hAnsi="Source Sans Pro"/>
                <w:sz w:val="22"/>
                <w:szCs w:val="22"/>
              </w:rPr>
            </w:pPr>
          </w:p>
        </w:tc>
      </w:tr>
      <w:tr w:rsidR="000402C3" w:rsidRPr="005E4022" w14:paraId="4FEBD57B"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02" w:type="dxa"/>
            <w:gridSpan w:val="4"/>
            <w:tcBorders>
              <w:top w:val="single" w:sz="6" w:space="0" w:color="auto"/>
              <w:left w:val="single" w:sz="4" w:space="0" w:color="auto"/>
              <w:bottom w:val="single" w:sz="6" w:space="0" w:color="auto"/>
              <w:right w:val="single" w:sz="4" w:space="0" w:color="auto"/>
            </w:tcBorders>
            <w:shd w:val="clear" w:color="auto" w:fill="auto"/>
          </w:tcPr>
          <w:p w14:paraId="2B9505A4" w14:textId="77777777" w:rsidR="000402C3" w:rsidRPr="005E4022" w:rsidRDefault="000402C3" w:rsidP="00776970">
            <w:pPr>
              <w:rPr>
                <w:rFonts w:ascii="Source Sans Pro" w:hAnsi="Source Sans Pro"/>
                <w:sz w:val="22"/>
                <w:szCs w:val="22"/>
              </w:rPr>
            </w:pPr>
          </w:p>
        </w:tc>
        <w:tc>
          <w:tcPr>
            <w:tcW w:w="568" w:type="dxa"/>
            <w:gridSpan w:val="4"/>
            <w:tcBorders>
              <w:top w:val="single" w:sz="6" w:space="0" w:color="auto"/>
              <w:left w:val="single" w:sz="4" w:space="0" w:color="auto"/>
              <w:bottom w:val="single" w:sz="6" w:space="0" w:color="auto"/>
              <w:right w:val="single" w:sz="4" w:space="0" w:color="auto"/>
            </w:tcBorders>
            <w:shd w:val="clear" w:color="auto" w:fill="auto"/>
          </w:tcPr>
          <w:p w14:paraId="6CF50FA7" w14:textId="77777777" w:rsidR="000402C3" w:rsidRPr="005E4022" w:rsidRDefault="000402C3"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10667CF2" w14:textId="7055FBA7" w:rsidR="000402C3" w:rsidRPr="005E4022" w:rsidRDefault="000402C3" w:rsidP="000662F2">
            <w:pPr>
              <w:tabs>
                <w:tab w:val="num" w:pos="330"/>
              </w:tabs>
              <w:spacing w:before="20" w:after="20"/>
              <w:rPr>
                <w:rFonts w:ascii="Source Sans Pro" w:hAnsi="Source Sans Pro"/>
                <w:sz w:val="22"/>
                <w:szCs w:val="22"/>
              </w:rPr>
            </w:pPr>
            <w:r w:rsidRPr="005E4022">
              <w:rPr>
                <w:rFonts w:ascii="Source Sans Pro" w:hAnsi="Source Sans Pro"/>
                <w:sz w:val="22"/>
                <w:szCs w:val="22"/>
              </w:rPr>
              <w:t xml:space="preserve">3. The performance management system motivates employees to focus their work effort on activities that are most important to accomplishment of agency mission </w:t>
            </w:r>
            <w:r w:rsidRPr="005E4022">
              <w:rPr>
                <w:rFonts w:ascii="Source Sans Pro" w:hAnsi="Source Sans Pro"/>
                <w:sz w:val="22"/>
                <w:szCs w:val="22"/>
              </w:rPr>
              <w:lastRenderedPageBreak/>
              <w:t>and strategic goals and objectives. (Sources: EVS results and interviews)</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46D40C62" w14:textId="77777777" w:rsidR="000402C3" w:rsidRPr="005E4022" w:rsidRDefault="000402C3" w:rsidP="00CD5B2A">
            <w:pPr>
              <w:spacing w:before="20" w:after="20"/>
              <w:rPr>
                <w:rFonts w:ascii="Source Sans Pro" w:hAnsi="Source Sans Pro"/>
                <w:sz w:val="22"/>
                <w:szCs w:val="22"/>
              </w:rPr>
            </w:pPr>
          </w:p>
        </w:tc>
      </w:tr>
      <w:tr w:rsidR="00244D9F" w:rsidRPr="005E4022" w14:paraId="7BB95F61"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748D63B6"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2569AD45" w14:textId="50B61696"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622904E2" w14:textId="40E6EF66" w:rsidR="00244D9F" w:rsidRPr="005E4022" w:rsidRDefault="00244D9F" w:rsidP="000662F2">
            <w:pPr>
              <w:tabs>
                <w:tab w:val="num" w:pos="330"/>
              </w:tabs>
              <w:spacing w:before="20" w:after="20"/>
              <w:rPr>
                <w:rFonts w:ascii="Source Sans Pro" w:hAnsi="Source Sans Pro"/>
                <w:sz w:val="22"/>
                <w:szCs w:val="22"/>
              </w:rPr>
            </w:pPr>
            <w:r w:rsidRPr="005E4022">
              <w:rPr>
                <w:rFonts w:ascii="Source Sans Pro" w:hAnsi="Source Sans Pro"/>
                <w:sz w:val="22"/>
                <w:szCs w:val="22"/>
              </w:rPr>
              <w:t xml:space="preserve">4. Executives, managers, and supervisors receive training </w:t>
            </w:r>
            <w:proofErr w:type="gramStart"/>
            <w:r w:rsidRPr="005E4022">
              <w:rPr>
                <w:rFonts w:ascii="Source Sans Pro" w:hAnsi="Source Sans Pro"/>
                <w:sz w:val="22"/>
                <w:szCs w:val="22"/>
              </w:rPr>
              <w:t>on</w:t>
            </w:r>
            <w:proofErr w:type="gramEnd"/>
            <w:r w:rsidRPr="005E4022">
              <w:rPr>
                <w:rFonts w:ascii="Source Sans Pro" w:hAnsi="Source Sans Pro"/>
                <w:sz w:val="22"/>
                <w:szCs w:val="22"/>
              </w:rPr>
              <w:t xml:space="preserve"> appraisal and awards systems and how to appropriately use them to motivate employees. (Sources: Available training, EVS results, and interviews)</w:t>
            </w:r>
          </w:p>
          <w:p w14:paraId="5AAD439E" w14:textId="77777777" w:rsidR="00244D9F" w:rsidRPr="005E4022" w:rsidRDefault="00244D9F" w:rsidP="000662F2">
            <w:pPr>
              <w:tabs>
                <w:tab w:val="num" w:pos="330"/>
              </w:tabs>
              <w:spacing w:before="20" w:after="20"/>
              <w:rPr>
                <w:rFonts w:ascii="Source Sans Pro" w:hAnsi="Source Sans Pro"/>
                <w:sz w:val="22"/>
                <w:szCs w:val="22"/>
              </w:rPr>
            </w:pPr>
          </w:p>
          <w:p w14:paraId="4407E55B" w14:textId="2F83109D" w:rsidR="00244D9F" w:rsidRPr="005E4022" w:rsidRDefault="00244D9F" w:rsidP="000662F2">
            <w:pPr>
              <w:widowControl/>
              <w:rPr>
                <w:rFonts w:ascii="Source Sans Pro" w:hAnsi="Source Sans Pro"/>
                <w:i/>
                <w:sz w:val="22"/>
                <w:szCs w:val="22"/>
              </w:rPr>
            </w:pPr>
            <w:r w:rsidRPr="005E4022">
              <w:rPr>
                <w:rFonts w:ascii="Source Sans Pro" w:hAnsi="Source Sans Pro"/>
                <w:i/>
                <w:sz w:val="22"/>
                <w:szCs w:val="22"/>
              </w:rPr>
              <w:t>Example: EHRI results for Agency XYZ show 80% of awards focused on one type: rating based. Interview results with employees revealed employees rarely get awards outside of rating-based, despite agency policy allowing for a variety of award types. Conclusion: Employees were unmotivated because they could predict their awards each year.</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7DF6AF8B" w14:textId="77777777" w:rsidR="00244D9F" w:rsidRPr="005E4022" w:rsidRDefault="00244D9F" w:rsidP="00CD5B2A">
            <w:pPr>
              <w:spacing w:before="20" w:after="20"/>
              <w:rPr>
                <w:rFonts w:ascii="Source Sans Pro" w:hAnsi="Source Sans Pro"/>
                <w:sz w:val="22"/>
                <w:szCs w:val="22"/>
              </w:rPr>
            </w:pPr>
          </w:p>
        </w:tc>
      </w:tr>
      <w:tr w:rsidR="00244D9F" w:rsidRPr="005E4022" w14:paraId="61D404C4"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5C2236E2"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118CFE0F" w14:textId="0285A547"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68FB35A0" w14:textId="2E83700D" w:rsidR="00244D9F" w:rsidRPr="005E4022" w:rsidRDefault="00244D9F" w:rsidP="000662F2">
            <w:pPr>
              <w:tabs>
                <w:tab w:val="num" w:pos="330"/>
              </w:tabs>
              <w:spacing w:before="20" w:after="20"/>
              <w:rPr>
                <w:rFonts w:ascii="Source Sans Pro" w:hAnsi="Source Sans Pro"/>
                <w:sz w:val="22"/>
                <w:szCs w:val="22"/>
              </w:rPr>
            </w:pPr>
            <w:r w:rsidRPr="005E4022">
              <w:rPr>
                <w:rFonts w:ascii="Source Sans Pro" w:hAnsi="Source Sans Pro"/>
                <w:sz w:val="22"/>
                <w:szCs w:val="22"/>
              </w:rPr>
              <w:t>5. Executive, manager, and supervisor performance plans and appraisals cascade from organizational mission and strategic objectives and goals (e.g., the organization’s mission and goals serve as the foundation for work unit goals, which in turn serve as the basis for individual job requirements and performance measures). (Source: Cascading performance plans and interviews)</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08453377" w14:textId="77777777" w:rsidR="00244D9F" w:rsidRPr="005E4022" w:rsidRDefault="00244D9F" w:rsidP="00CD5B2A">
            <w:pPr>
              <w:spacing w:before="20" w:after="20"/>
              <w:rPr>
                <w:rFonts w:ascii="Source Sans Pro" w:hAnsi="Source Sans Pro"/>
                <w:sz w:val="22"/>
                <w:szCs w:val="22"/>
              </w:rPr>
            </w:pPr>
          </w:p>
        </w:tc>
      </w:tr>
      <w:tr w:rsidR="00244D9F" w:rsidRPr="005E4022" w14:paraId="522C2098"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26A980DB"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1DC7B74F" w14:textId="526C7AA2"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11D01EF4" w14:textId="5000D3AE" w:rsidR="00244D9F" w:rsidRPr="005E4022" w:rsidRDefault="00244D9F" w:rsidP="000662F2">
            <w:pPr>
              <w:tabs>
                <w:tab w:val="num" w:pos="330"/>
              </w:tabs>
              <w:spacing w:before="20" w:after="20"/>
              <w:rPr>
                <w:rFonts w:ascii="Source Sans Pro" w:hAnsi="Source Sans Pro"/>
                <w:sz w:val="22"/>
                <w:szCs w:val="22"/>
              </w:rPr>
            </w:pPr>
            <w:r w:rsidRPr="005E4022">
              <w:rPr>
                <w:rFonts w:ascii="Source Sans Pro" w:hAnsi="Source Sans Pro"/>
                <w:sz w:val="22"/>
                <w:szCs w:val="22"/>
              </w:rPr>
              <w:t>6. The organization provides adequate resources and support so that employees can achieve the objectives set out for them. (Sources: EVS results and interviews)</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78403487" w14:textId="77777777" w:rsidR="00244D9F" w:rsidRPr="005E4022" w:rsidRDefault="00244D9F" w:rsidP="00CD5B2A">
            <w:pPr>
              <w:spacing w:before="20" w:after="20"/>
              <w:rPr>
                <w:rFonts w:ascii="Source Sans Pro" w:hAnsi="Source Sans Pro"/>
                <w:sz w:val="22"/>
                <w:szCs w:val="22"/>
              </w:rPr>
            </w:pPr>
          </w:p>
        </w:tc>
      </w:tr>
      <w:tr w:rsidR="00244D9F" w:rsidRPr="005E4022" w14:paraId="60E7B5FA"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561728E3"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01EB434F" w14:textId="4305F1B9"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3981EA3E" w14:textId="1A9693D6" w:rsidR="00244D9F" w:rsidRPr="005E4022" w:rsidRDefault="00244D9F" w:rsidP="000662F2">
            <w:pPr>
              <w:tabs>
                <w:tab w:val="num" w:pos="330"/>
              </w:tabs>
              <w:spacing w:before="20" w:after="20"/>
              <w:rPr>
                <w:rFonts w:ascii="Source Sans Pro" w:hAnsi="Source Sans Pro"/>
                <w:sz w:val="22"/>
                <w:szCs w:val="22"/>
              </w:rPr>
            </w:pPr>
            <w:r w:rsidRPr="005E4022">
              <w:rPr>
                <w:rFonts w:ascii="Source Sans Pro" w:hAnsi="Source Sans Pro"/>
                <w:sz w:val="22"/>
                <w:szCs w:val="22"/>
              </w:rPr>
              <w:t>7. Employees and leaders perceive that the performance management system is fair and consistent with merit system principles. (Sources: EVS results and interviews)</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48041D60" w14:textId="77777777" w:rsidR="00244D9F" w:rsidRPr="005E4022" w:rsidRDefault="00244D9F" w:rsidP="00CD5B2A">
            <w:pPr>
              <w:spacing w:before="20" w:after="20"/>
              <w:rPr>
                <w:rFonts w:ascii="Source Sans Pro" w:hAnsi="Source Sans Pro"/>
                <w:sz w:val="22"/>
                <w:szCs w:val="22"/>
              </w:rPr>
            </w:pPr>
          </w:p>
        </w:tc>
      </w:tr>
      <w:tr w:rsidR="00244D9F" w:rsidRPr="005E4022" w14:paraId="082766AF"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07BEF5CD"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343D2A50" w14:textId="7B5F07E6"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298D0785" w14:textId="77777777" w:rsidR="00244D9F" w:rsidRPr="005E4022" w:rsidRDefault="00244D9F" w:rsidP="000662F2">
            <w:pPr>
              <w:pStyle w:val="ListParagraph"/>
              <w:widowControl/>
              <w:ind w:left="0"/>
              <w:rPr>
                <w:rFonts w:ascii="Source Sans Pro" w:hAnsi="Source Sans Pro"/>
                <w:sz w:val="22"/>
                <w:szCs w:val="22"/>
              </w:rPr>
            </w:pPr>
            <w:r w:rsidRPr="005E4022">
              <w:rPr>
                <w:rFonts w:ascii="Source Sans Pro" w:hAnsi="Source Sans Pro"/>
                <w:sz w:val="22"/>
                <w:szCs w:val="22"/>
              </w:rPr>
              <w:t>8. Do employees perceive the awards to be fair? (Sources: EHRI, EVS results, and interviews)</w:t>
            </w:r>
          </w:p>
          <w:p w14:paraId="22664598" w14:textId="77777777" w:rsidR="00244D9F" w:rsidRPr="005E4022" w:rsidRDefault="00244D9F" w:rsidP="000662F2">
            <w:pPr>
              <w:pStyle w:val="ListParagraph"/>
              <w:widowControl/>
              <w:ind w:left="0"/>
              <w:rPr>
                <w:rFonts w:ascii="Source Sans Pro" w:hAnsi="Source Sans Pro"/>
                <w:i/>
                <w:sz w:val="22"/>
                <w:szCs w:val="22"/>
              </w:rPr>
            </w:pPr>
          </w:p>
          <w:p w14:paraId="4888AE9C" w14:textId="76F3B8C1" w:rsidR="00244D9F" w:rsidRPr="005E4022" w:rsidRDefault="00244D9F" w:rsidP="000662F2">
            <w:pPr>
              <w:widowControl/>
              <w:rPr>
                <w:rFonts w:ascii="Source Sans Pro" w:hAnsi="Source Sans Pro"/>
                <w:iCs/>
                <w:sz w:val="22"/>
                <w:szCs w:val="22"/>
              </w:rPr>
            </w:pPr>
            <w:r w:rsidRPr="005E4022">
              <w:rPr>
                <w:rFonts w:ascii="Source Sans Pro" w:hAnsi="Source Sans Pro"/>
                <w:i/>
                <w:sz w:val="22"/>
                <w:szCs w:val="22"/>
              </w:rPr>
              <w:t>Example: EVS shows negative results for the question, “Awards in my work unit depend on how well employees perform their jobs.” Interview results reveal everyone is given the same award amount regardless of the appraisal rating.  Conclusion: The awards system is unfair since it does not recognize differences in performance. Evaluators would want to determine the root cause of why everyone is getting the same award amount. Is it because supervisors lack training on how to appropriately use awards, budget restrictions, etc.?</w:t>
            </w:r>
            <w:r w:rsidRPr="005E4022">
              <w:rPr>
                <w:rFonts w:ascii="Source Sans Pro" w:hAnsi="Source Sans Pro"/>
                <w:iCs/>
                <w:sz w:val="22"/>
                <w:szCs w:val="22"/>
              </w:rPr>
              <w:t xml:space="preserve"> </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3E9F8112" w14:textId="77777777" w:rsidR="00244D9F" w:rsidRPr="005E4022" w:rsidRDefault="00244D9F" w:rsidP="00CD5B2A">
            <w:pPr>
              <w:spacing w:before="20" w:after="20"/>
              <w:rPr>
                <w:rFonts w:ascii="Source Sans Pro" w:hAnsi="Source Sans Pro"/>
                <w:sz w:val="22"/>
                <w:szCs w:val="22"/>
              </w:rPr>
            </w:pPr>
          </w:p>
        </w:tc>
      </w:tr>
      <w:tr w:rsidR="00244D9F" w:rsidRPr="005E4022" w14:paraId="29E9149B"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5D88F67E"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6A9B0490" w14:textId="2E2BB344"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580B02F8" w14:textId="4BD49BAA" w:rsidR="00244D9F" w:rsidRPr="005E4022" w:rsidRDefault="00244D9F" w:rsidP="00EE69B9">
            <w:pPr>
              <w:tabs>
                <w:tab w:val="num" w:pos="330"/>
              </w:tabs>
              <w:spacing w:before="20" w:after="20"/>
              <w:rPr>
                <w:rFonts w:ascii="Source Sans Pro" w:hAnsi="Source Sans Pro"/>
                <w:sz w:val="22"/>
                <w:szCs w:val="22"/>
              </w:rPr>
            </w:pPr>
            <w:r w:rsidRPr="005E4022">
              <w:rPr>
                <w:rFonts w:ascii="Source Sans Pro" w:hAnsi="Source Sans Pro"/>
                <w:sz w:val="22"/>
                <w:szCs w:val="22"/>
              </w:rPr>
              <w:t>9. Surveys or other data collection methods indicate that employees feel valued and appropriately recognized for performance. (Sources: Agency surveys, EVS results, and interviews)</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397DCB32" w14:textId="77777777" w:rsidR="00244D9F" w:rsidRPr="005E4022" w:rsidRDefault="00244D9F" w:rsidP="00CD5B2A">
            <w:pPr>
              <w:spacing w:before="20" w:after="20"/>
              <w:rPr>
                <w:rFonts w:ascii="Source Sans Pro" w:hAnsi="Source Sans Pro"/>
                <w:sz w:val="22"/>
                <w:szCs w:val="22"/>
              </w:rPr>
            </w:pPr>
          </w:p>
        </w:tc>
      </w:tr>
      <w:tr w:rsidR="00244D9F" w:rsidRPr="005E4022" w14:paraId="44697194"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1FC0B948"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6DC8572C" w14:textId="58BE8352"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39C51D29" w14:textId="36649BB4" w:rsidR="00244D9F" w:rsidRPr="005E4022" w:rsidRDefault="00244D9F" w:rsidP="000662F2">
            <w:pPr>
              <w:tabs>
                <w:tab w:val="num" w:pos="330"/>
              </w:tabs>
              <w:spacing w:before="20" w:after="20"/>
              <w:rPr>
                <w:rFonts w:ascii="Source Sans Pro" w:hAnsi="Source Sans Pro"/>
                <w:sz w:val="22"/>
                <w:szCs w:val="22"/>
              </w:rPr>
            </w:pPr>
            <w:r w:rsidRPr="005E4022">
              <w:rPr>
                <w:rFonts w:ascii="Source Sans Pro" w:hAnsi="Source Sans Pro"/>
                <w:sz w:val="22"/>
                <w:szCs w:val="22"/>
              </w:rPr>
              <w:t xml:space="preserve">10. Regular reviews of formal grievances and complaints </w:t>
            </w:r>
            <w:r w:rsidRPr="005E4022">
              <w:rPr>
                <w:rFonts w:ascii="Source Sans Pro" w:hAnsi="Source Sans Pro"/>
                <w:sz w:val="22"/>
                <w:szCs w:val="22"/>
              </w:rPr>
              <w:lastRenderedPageBreak/>
              <w:t>do not indicate agency mistakes or wrongdoing in performance management. (Source: review of a sample of formal grievances filed by employees)</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59FC7034" w14:textId="77777777" w:rsidR="00244D9F" w:rsidRPr="005E4022" w:rsidRDefault="00244D9F" w:rsidP="00CD5B2A">
            <w:pPr>
              <w:spacing w:before="20" w:after="20"/>
              <w:rPr>
                <w:rFonts w:ascii="Source Sans Pro" w:hAnsi="Source Sans Pro"/>
                <w:sz w:val="22"/>
                <w:szCs w:val="22"/>
              </w:rPr>
            </w:pPr>
          </w:p>
        </w:tc>
      </w:tr>
      <w:tr w:rsidR="00244D9F" w:rsidRPr="005E4022" w14:paraId="502D9D6E"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5FCB7DA6"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1C3709D1" w14:textId="005BE0CB"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0680629B" w14:textId="7D23D844" w:rsidR="00244D9F" w:rsidRPr="005E4022" w:rsidRDefault="00244D9F">
            <w:pPr>
              <w:tabs>
                <w:tab w:val="num" w:pos="330"/>
              </w:tabs>
              <w:spacing w:before="20" w:after="20"/>
              <w:rPr>
                <w:rFonts w:ascii="Source Sans Pro" w:hAnsi="Source Sans Pro"/>
                <w:sz w:val="22"/>
                <w:szCs w:val="22"/>
              </w:rPr>
            </w:pPr>
            <w:r w:rsidRPr="005E4022">
              <w:rPr>
                <w:rFonts w:ascii="Source Sans Pro" w:hAnsi="Source Sans Pro"/>
                <w:sz w:val="22"/>
                <w:szCs w:val="22"/>
              </w:rPr>
              <w:t xml:space="preserve">11. A review of the agency’s PAR </w:t>
            </w:r>
            <w:r w:rsidR="00076F70" w:rsidRPr="005E4022">
              <w:rPr>
                <w:rFonts w:ascii="Source Sans Pro" w:hAnsi="Source Sans Pro"/>
                <w:sz w:val="22"/>
                <w:szCs w:val="22"/>
              </w:rPr>
              <w:t>results,</w:t>
            </w:r>
            <w:r w:rsidRPr="005E4022">
              <w:rPr>
                <w:rFonts w:ascii="Source Sans Pro" w:hAnsi="Source Sans Pro"/>
                <w:sz w:val="22"/>
                <w:szCs w:val="22"/>
              </w:rPr>
              <w:t xml:space="preserve"> or similar </w:t>
            </w:r>
            <w:r w:rsidR="00076F70" w:rsidRPr="005E4022">
              <w:rPr>
                <w:rFonts w:ascii="Source Sans Pro" w:hAnsi="Source Sans Pro"/>
                <w:sz w:val="22"/>
                <w:szCs w:val="22"/>
              </w:rPr>
              <w:t>document,</w:t>
            </w:r>
            <w:r w:rsidRPr="005E4022">
              <w:rPr>
                <w:rFonts w:ascii="Source Sans Pro" w:hAnsi="Source Sans Pro"/>
                <w:sz w:val="22"/>
                <w:szCs w:val="22"/>
              </w:rPr>
              <w:t xml:space="preserve"> shows </w:t>
            </w:r>
            <w:r w:rsidR="00A22526" w:rsidRPr="005E4022">
              <w:rPr>
                <w:rFonts w:ascii="Source Sans Pro" w:hAnsi="Source Sans Pro"/>
                <w:sz w:val="22"/>
                <w:szCs w:val="22"/>
              </w:rPr>
              <w:t>a linkage</w:t>
            </w:r>
            <w:r w:rsidRPr="005E4022">
              <w:rPr>
                <w:rFonts w:ascii="Source Sans Pro" w:hAnsi="Source Sans Pro"/>
                <w:sz w:val="22"/>
                <w:szCs w:val="22"/>
              </w:rPr>
              <w:t xml:space="preserve"> to </w:t>
            </w:r>
            <w:proofErr w:type="gramStart"/>
            <w:r w:rsidRPr="005E4022">
              <w:rPr>
                <w:rFonts w:ascii="Source Sans Pro" w:hAnsi="Source Sans Pro"/>
                <w:sz w:val="22"/>
                <w:szCs w:val="22"/>
              </w:rPr>
              <w:t>the ratings distribution</w:t>
            </w:r>
            <w:proofErr w:type="gramEnd"/>
            <w:r w:rsidRPr="005E4022">
              <w:rPr>
                <w:rFonts w:ascii="Source Sans Pro" w:hAnsi="Source Sans Pro"/>
                <w:sz w:val="22"/>
                <w:szCs w:val="22"/>
              </w:rPr>
              <w:t>. (Sources: PAR results, rating distribution, and PAAT results)</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06539952" w14:textId="77777777" w:rsidR="00244D9F" w:rsidRPr="005E4022" w:rsidRDefault="00244D9F" w:rsidP="00CD5B2A">
            <w:pPr>
              <w:spacing w:before="20" w:after="20"/>
              <w:rPr>
                <w:rFonts w:ascii="Source Sans Pro" w:hAnsi="Source Sans Pro"/>
                <w:sz w:val="22"/>
                <w:szCs w:val="22"/>
              </w:rPr>
            </w:pPr>
          </w:p>
        </w:tc>
      </w:tr>
      <w:tr w:rsidR="00752926" w:rsidRPr="005E4022" w14:paraId="125039FA"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12"/>
            <w:tcBorders>
              <w:top w:val="single" w:sz="6" w:space="0" w:color="auto"/>
              <w:left w:val="single" w:sz="4" w:space="0" w:color="auto"/>
              <w:bottom w:val="single" w:sz="6" w:space="0" w:color="auto"/>
              <w:right w:val="single" w:sz="4" w:space="0" w:color="auto"/>
            </w:tcBorders>
            <w:shd w:val="clear" w:color="auto" w:fill="727477"/>
          </w:tcPr>
          <w:p w14:paraId="00FD591C" w14:textId="77777777" w:rsidR="00752926" w:rsidRPr="000630CB" w:rsidRDefault="00752926" w:rsidP="00752926">
            <w:pPr>
              <w:spacing w:before="20" w:after="20"/>
              <w:rPr>
                <w:rFonts w:ascii="Source Sans Pro" w:hAnsi="Source Sans Pro"/>
                <w:color w:val="FBFBFB"/>
                <w:sz w:val="22"/>
                <w:szCs w:val="22"/>
              </w:rPr>
            </w:pPr>
            <w:r w:rsidRPr="000630CB">
              <w:rPr>
                <w:rFonts w:ascii="Source Sans Pro" w:hAnsi="Source Sans Pro"/>
                <w:b/>
                <w:color w:val="FBFBFB"/>
                <w:sz w:val="22"/>
                <w:szCs w:val="22"/>
              </w:rPr>
              <w:t>EFFECTIVENESS AND EFFECIENCY ITEMS - AWARDS</w:t>
            </w:r>
          </w:p>
        </w:tc>
      </w:tr>
      <w:tr w:rsidR="00244D9F" w:rsidRPr="005E4022" w14:paraId="4CD3D6B7"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727477"/>
          </w:tcPr>
          <w:p w14:paraId="136F3DA9" w14:textId="5A7FAE1E" w:rsidR="00244D9F" w:rsidRPr="000630CB" w:rsidRDefault="00244D9F" w:rsidP="00752926">
            <w:pPr>
              <w:spacing w:before="20" w:after="20"/>
              <w:rPr>
                <w:rFonts w:ascii="Source Sans Pro" w:hAnsi="Source Sans Pro"/>
                <w:b/>
                <w:color w:val="FBFBFB"/>
                <w:sz w:val="22"/>
                <w:szCs w:val="22"/>
              </w:rPr>
            </w:pPr>
            <w:r w:rsidRPr="000630CB">
              <w:rPr>
                <w:rFonts w:ascii="Source Sans Pro" w:hAnsi="Source Sans Pro"/>
                <w:b/>
                <w:color w:val="FBFBFB"/>
                <w:sz w:val="22"/>
                <w:szCs w:val="22"/>
              </w:rPr>
              <w:t>Y</w:t>
            </w:r>
          </w:p>
        </w:tc>
        <w:tc>
          <w:tcPr>
            <w:tcW w:w="585" w:type="dxa"/>
            <w:gridSpan w:val="5"/>
            <w:tcBorders>
              <w:top w:val="single" w:sz="6" w:space="0" w:color="auto"/>
              <w:left w:val="single" w:sz="4" w:space="0" w:color="auto"/>
              <w:bottom w:val="single" w:sz="6" w:space="0" w:color="auto"/>
              <w:right w:val="single" w:sz="4" w:space="0" w:color="auto"/>
            </w:tcBorders>
            <w:shd w:val="clear" w:color="auto" w:fill="727477"/>
          </w:tcPr>
          <w:p w14:paraId="077B407A" w14:textId="6F479A59" w:rsidR="00244D9F" w:rsidRPr="000630CB" w:rsidRDefault="00244D9F" w:rsidP="00752926">
            <w:pPr>
              <w:spacing w:before="20" w:after="20"/>
              <w:rPr>
                <w:rFonts w:ascii="Source Sans Pro" w:hAnsi="Source Sans Pro"/>
                <w:b/>
                <w:color w:val="FBFBFB"/>
                <w:sz w:val="22"/>
                <w:szCs w:val="22"/>
              </w:rPr>
            </w:pPr>
            <w:r w:rsidRPr="000630CB">
              <w:rPr>
                <w:rFonts w:ascii="Source Sans Pro" w:hAnsi="Source Sans Pro"/>
                <w:b/>
                <w:color w:val="FBFBFB"/>
                <w:sz w:val="22"/>
                <w:szCs w:val="22"/>
              </w:rPr>
              <w:t>N</w:t>
            </w:r>
          </w:p>
        </w:tc>
        <w:tc>
          <w:tcPr>
            <w:tcW w:w="5580" w:type="dxa"/>
            <w:gridSpan w:val="3"/>
            <w:tcBorders>
              <w:top w:val="single" w:sz="6" w:space="0" w:color="auto"/>
              <w:left w:val="single" w:sz="4" w:space="0" w:color="auto"/>
              <w:bottom w:val="single" w:sz="6" w:space="0" w:color="auto"/>
              <w:right w:val="single" w:sz="4" w:space="0" w:color="auto"/>
            </w:tcBorders>
            <w:shd w:val="clear" w:color="auto" w:fill="727477"/>
          </w:tcPr>
          <w:p w14:paraId="1E6549A9" w14:textId="554C84AD" w:rsidR="00244D9F" w:rsidRPr="000630CB" w:rsidRDefault="00244D9F" w:rsidP="00752926">
            <w:pPr>
              <w:spacing w:before="20" w:after="20"/>
              <w:rPr>
                <w:rFonts w:ascii="Source Sans Pro" w:hAnsi="Source Sans Pro"/>
                <w:b/>
                <w:color w:val="FBFBFB"/>
                <w:sz w:val="22"/>
                <w:szCs w:val="22"/>
              </w:rPr>
            </w:pPr>
            <w:r w:rsidRPr="000630CB">
              <w:rPr>
                <w:rFonts w:ascii="Source Sans Pro" w:hAnsi="Source Sans Pro"/>
                <w:b/>
                <w:color w:val="FBFBFB"/>
                <w:sz w:val="22"/>
                <w:szCs w:val="22"/>
              </w:rPr>
              <w:t>Review Item</w:t>
            </w:r>
          </w:p>
        </w:tc>
        <w:tc>
          <w:tcPr>
            <w:tcW w:w="3510" w:type="dxa"/>
            <w:tcBorders>
              <w:top w:val="single" w:sz="6" w:space="0" w:color="auto"/>
              <w:left w:val="single" w:sz="4" w:space="0" w:color="auto"/>
              <w:bottom w:val="single" w:sz="6" w:space="0" w:color="auto"/>
              <w:right w:val="single" w:sz="4" w:space="0" w:color="auto"/>
            </w:tcBorders>
            <w:shd w:val="clear" w:color="auto" w:fill="727477"/>
          </w:tcPr>
          <w:p w14:paraId="50970627" w14:textId="207D805A" w:rsidR="00244D9F" w:rsidRPr="000630CB" w:rsidRDefault="00244D9F" w:rsidP="00752926">
            <w:pPr>
              <w:spacing w:before="20" w:after="20"/>
              <w:rPr>
                <w:rFonts w:ascii="Source Sans Pro" w:hAnsi="Source Sans Pro"/>
                <w:b/>
                <w:color w:val="FBFBFB"/>
                <w:sz w:val="22"/>
                <w:szCs w:val="22"/>
              </w:rPr>
            </w:pPr>
            <w:r w:rsidRPr="000630CB">
              <w:rPr>
                <w:rFonts w:ascii="Source Sans Pro" w:hAnsi="Source Sans Pro"/>
                <w:b/>
                <w:color w:val="FBFBFB"/>
                <w:sz w:val="22"/>
                <w:szCs w:val="22"/>
              </w:rPr>
              <w:t>Comments</w:t>
            </w:r>
          </w:p>
        </w:tc>
      </w:tr>
      <w:tr w:rsidR="00244D9F" w:rsidRPr="005E4022" w14:paraId="143F0BFD"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33F6A7A6"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2ACCE525" w14:textId="66ADC8A1"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626C7B2A" w14:textId="632CA468" w:rsidR="00244D9F" w:rsidRPr="005E4022" w:rsidRDefault="00244D9F" w:rsidP="00645BF8">
            <w:pPr>
              <w:pStyle w:val="ListParagraph"/>
              <w:widowControl/>
              <w:ind w:left="0"/>
              <w:rPr>
                <w:rFonts w:ascii="Source Sans Pro" w:hAnsi="Source Sans Pro"/>
                <w:sz w:val="22"/>
                <w:szCs w:val="22"/>
              </w:rPr>
            </w:pPr>
            <w:r w:rsidRPr="005E4022">
              <w:rPr>
                <w:rFonts w:ascii="Source Sans Pro" w:hAnsi="Source Sans Pro"/>
                <w:sz w:val="22"/>
                <w:szCs w:val="22"/>
              </w:rPr>
              <w:t>1. Does the organization have clear criteria for awards and is that criteria communicated effectively so employees understand the purpose of the awards? (Sources: Policy documents, surveys, EVS results, and interviews)</w:t>
            </w:r>
          </w:p>
          <w:p w14:paraId="4F5D4C47" w14:textId="77777777" w:rsidR="00244D9F" w:rsidRPr="005E4022" w:rsidRDefault="00244D9F" w:rsidP="00645BF8">
            <w:pPr>
              <w:pStyle w:val="ListParagraph"/>
              <w:widowControl/>
              <w:ind w:left="0"/>
              <w:rPr>
                <w:rFonts w:ascii="Source Sans Pro" w:hAnsi="Source Sans Pro"/>
                <w:sz w:val="22"/>
                <w:szCs w:val="22"/>
              </w:rPr>
            </w:pPr>
          </w:p>
          <w:p w14:paraId="76BDE61D" w14:textId="7E3839BE" w:rsidR="00244D9F" w:rsidRPr="005E4022" w:rsidRDefault="00244D9F" w:rsidP="00096362">
            <w:pPr>
              <w:pStyle w:val="ListParagraph"/>
              <w:widowControl/>
              <w:ind w:left="0"/>
              <w:rPr>
                <w:rFonts w:ascii="Source Sans Pro" w:hAnsi="Source Sans Pro"/>
                <w:i/>
                <w:sz w:val="22"/>
                <w:szCs w:val="22"/>
              </w:rPr>
            </w:pPr>
            <w:r w:rsidRPr="005E4022">
              <w:rPr>
                <w:rFonts w:ascii="Source Sans Pro" w:hAnsi="Source Sans Pro"/>
                <w:i/>
                <w:sz w:val="22"/>
                <w:szCs w:val="22"/>
              </w:rPr>
              <w:t xml:space="preserve">Example: Agency XYZ processes non-rating-based awards, such as time off awards; however, criteria for using those awards are not included in agency policy.  Interview results revealed most supervisors were unaware of the availability to recognize employees using TOAs, while only a few supervisors were aware of the option </w:t>
            </w:r>
            <w:proofErr w:type="gramStart"/>
            <w:r w:rsidRPr="005E4022">
              <w:rPr>
                <w:rFonts w:ascii="Source Sans Pro" w:hAnsi="Source Sans Pro"/>
                <w:i/>
                <w:sz w:val="22"/>
                <w:szCs w:val="22"/>
              </w:rPr>
              <w:t>as a result of</w:t>
            </w:r>
            <w:proofErr w:type="gramEnd"/>
            <w:r w:rsidRPr="005E4022">
              <w:rPr>
                <w:rFonts w:ascii="Source Sans Pro" w:hAnsi="Source Sans Pro"/>
                <w:i/>
                <w:sz w:val="22"/>
                <w:szCs w:val="22"/>
              </w:rPr>
              <w:t xml:space="preserve"> an agency-wide memorandum. Conclusion: The agency’s outdated policy and lack of communication of the policy update contributed to an ineffective awards program. </w:t>
            </w:r>
          </w:p>
          <w:p w14:paraId="6E31E59C" w14:textId="77777777" w:rsidR="00244D9F" w:rsidRPr="005E4022" w:rsidRDefault="00244D9F" w:rsidP="00701DF0">
            <w:pPr>
              <w:pStyle w:val="ListParagraph"/>
              <w:widowControl/>
              <w:ind w:left="360"/>
              <w:rPr>
                <w:rFonts w:ascii="Source Sans Pro" w:hAnsi="Source Sans Pro"/>
                <w:sz w:val="22"/>
                <w:szCs w:val="22"/>
              </w:rPr>
            </w:pP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0B429447" w14:textId="77777777" w:rsidR="00244D9F" w:rsidRPr="005E4022" w:rsidRDefault="00244D9F" w:rsidP="00CD5B2A">
            <w:pPr>
              <w:spacing w:before="20" w:after="20"/>
              <w:rPr>
                <w:rFonts w:ascii="Source Sans Pro" w:hAnsi="Source Sans Pro"/>
                <w:sz w:val="22"/>
                <w:szCs w:val="22"/>
              </w:rPr>
            </w:pPr>
          </w:p>
        </w:tc>
      </w:tr>
      <w:tr w:rsidR="00244D9F" w:rsidRPr="005E4022" w14:paraId="7E74A279"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53557C2D"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51BB921F" w14:textId="7832E3AE"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23E1855B" w14:textId="42AC25CA" w:rsidR="00244D9F" w:rsidRPr="005E4022" w:rsidRDefault="00244D9F" w:rsidP="00096362">
            <w:pPr>
              <w:pStyle w:val="ListParagraph"/>
              <w:widowControl/>
              <w:numPr>
                <w:ilvl w:val="0"/>
                <w:numId w:val="12"/>
              </w:numPr>
              <w:ind w:left="0"/>
              <w:rPr>
                <w:rFonts w:ascii="Source Sans Pro" w:hAnsi="Source Sans Pro"/>
                <w:sz w:val="22"/>
                <w:szCs w:val="22"/>
              </w:rPr>
            </w:pPr>
            <w:r w:rsidRPr="005E4022">
              <w:rPr>
                <w:rFonts w:ascii="Source Sans Pro" w:hAnsi="Source Sans Pro"/>
                <w:sz w:val="22"/>
                <w:szCs w:val="22"/>
              </w:rPr>
              <w:t xml:space="preserve">2. Do executives, managers, and supervisors receive training </w:t>
            </w:r>
            <w:proofErr w:type="gramStart"/>
            <w:r w:rsidRPr="005E4022">
              <w:rPr>
                <w:rFonts w:ascii="Source Sans Pro" w:hAnsi="Source Sans Pro"/>
                <w:sz w:val="22"/>
                <w:szCs w:val="22"/>
              </w:rPr>
              <w:t>on</w:t>
            </w:r>
            <w:proofErr w:type="gramEnd"/>
            <w:r w:rsidRPr="005E4022">
              <w:rPr>
                <w:rFonts w:ascii="Source Sans Pro" w:hAnsi="Source Sans Pro"/>
                <w:sz w:val="22"/>
                <w:szCs w:val="22"/>
              </w:rPr>
              <w:t xml:space="preserve"> awards systems and how to appropriately use them to motivate employees? (Sources: Policy documents, surveys, EVS results, and interviews)</w:t>
            </w:r>
          </w:p>
          <w:p w14:paraId="1DC5C296" w14:textId="77777777" w:rsidR="00244D9F" w:rsidRPr="005E4022" w:rsidRDefault="00244D9F" w:rsidP="00096362">
            <w:pPr>
              <w:pStyle w:val="ListParagraph"/>
              <w:widowControl/>
              <w:ind w:left="0"/>
              <w:rPr>
                <w:rFonts w:ascii="Source Sans Pro" w:hAnsi="Source Sans Pro"/>
                <w:sz w:val="22"/>
                <w:szCs w:val="22"/>
              </w:rPr>
            </w:pPr>
          </w:p>
          <w:p w14:paraId="46C6B5C1" w14:textId="5931C312" w:rsidR="00244D9F" w:rsidRPr="005E4022" w:rsidRDefault="00244D9F" w:rsidP="00096362">
            <w:pPr>
              <w:pStyle w:val="ListParagraph"/>
              <w:widowControl/>
              <w:ind w:left="0"/>
              <w:rPr>
                <w:rFonts w:ascii="Source Sans Pro" w:hAnsi="Source Sans Pro"/>
                <w:i/>
                <w:iCs/>
                <w:sz w:val="22"/>
                <w:szCs w:val="22"/>
              </w:rPr>
            </w:pPr>
            <w:r w:rsidRPr="005E4022">
              <w:rPr>
                <w:rFonts w:ascii="Source Sans Pro" w:hAnsi="Source Sans Pro"/>
                <w:i/>
                <w:iCs/>
                <w:sz w:val="22"/>
                <w:szCs w:val="22"/>
              </w:rPr>
              <w:t xml:space="preserve">Example: EHRI results for Agency XYZ show 80% of awards focused on one type: </w:t>
            </w:r>
            <w:proofErr w:type="gramStart"/>
            <w:r w:rsidRPr="005E4022">
              <w:rPr>
                <w:rFonts w:ascii="Source Sans Pro" w:hAnsi="Source Sans Pro"/>
                <w:i/>
                <w:iCs/>
                <w:sz w:val="22"/>
                <w:szCs w:val="22"/>
              </w:rPr>
              <w:t>rating-based</w:t>
            </w:r>
            <w:proofErr w:type="gramEnd"/>
            <w:r w:rsidRPr="005E4022">
              <w:rPr>
                <w:rFonts w:ascii="Source Sans Pro" w:hAnsi="Source Sans Pro"/>
                <w:i/>
                <w:iCs/>
                <w:sz w:val="22"/>
                <w:szCs w:val="22"/>
              </w:rPr>
              <w:t>. Interview results with employees revealed employees rarely get awards outside of rating-based, despite agency policy allowing for a variety of award types.  Conclusion: Employees were unmotivated because they could predict their awards each year.</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50378EF8" w14:textId="77777777" w:rsidR="00244D9F" w:rsidRPr="005E4022" w:rsidRDefault="00244D9F" w:rsidP="00CD5B2A">
            <w:pPr>
              <w:spacing w:before="20" w:after="20"/>
              <w:rPr>
                <w:rFonts w:ascii="Source Sans Pro" w:hAnsi="Source Sans Pro"/>
                <w:sz w:val="22"/>
                <w:szCs w:val="22"/>
              </w:rPr>
            </w:pPr>
          </w:p>
        </w:tc>
      </w:tr>
      <w:tr w:rsidR="00244D9F" w:rsidRPr="005E4022" w14:paraId="7EB3B210"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005AFDE8"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5B89E8C0" w14:textId="2E97606D"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54B30410" w14:textId="1D0ABE40" w:rsidR="00244D9F" w:rsidRPr="005E4022" w:rsidRDefault="00244D9F" w:rsidP="00096362">
            <w:pPr>
              <w:widowControl/>
              <w:rPr>
                <w:rFonts w:ascii="Source Sans Pro" w:hAnsi="Source Sans Pro"/>
                <w:sz w:val="22"/>
                <w:szCs w:val="22"/>
              </w:rPr>
            </w:pPr>
            <w:r w:rsidRPr="005E4022">
              <w:rPr>
                <w:rFonts w:ascii="Source Sans Pro" w:hAnsi="Source Sans Pro"/>
                <w:sz w:val="22"/>
                <w:szCs w:val="22"/>
              </w:rPr>
              <w:t>3. Do employees perceive the awards to be fair? (Sources: EHRI, EVS results, and interviews)</w:t>
            </w:r>
          </w:p>
          <w:p w14:paraId="72AFAC61" w14:textId="77777777" w:rsidR="00244D9F" w:rsidRPr="005E4022" w:rsidRDefault="00244D9F" w:rsidP="00096362">
            <w:pPr>
              <w:widowControl/>
              <w:rPr>
                <w:rFonts w:ascii="Source Sans Pro" w:hAnsi="Source Sans Pro"/>
                <w:i/>
                <w:sz w:val="22"/>
                <w:szCs w:val="22"/>
              </w:rPr>
            </w:pPr>
          </w:p>
          <w:p w14:paraId="58750BE2" w14:textId="3D4BB926" w:rsidR="00244D9F" w:rsidRPr="005E4022" w:rsidRDefault="00244D9F" w:rsidP="00096362">
            <w:pPr>
              <w:widowControl/>
              <w:rPr>
                <w:rFonts w:ascii="Source Sans Pro" w:hAnsi="Source Sans Pro"/>
                <w:i/>
                <w:sz w:val="22"/>
                <w:szCs w:val="22"/>
              </w:rPr>
            </w:pPr>
            <w:r w:rsidRPr="005E4022">
              <w:rPr>
                <w:rFonts w:ascii="Source Sans Pro" w:hAnsi="Source Sans Pro"/>
                <w:i/>
                <w:sz w:val="22"/>
                <w:szCs w:val="22"/>
              </w:rPr>
              <w:t xml:space="preserve">Example: EVS shows negative results for the question, “Awards in my work unit depend on how well employees perform their jobs.” Interview results reveal everyone is given the same award amount regardless of the appraisal rating. Conclusion: The awards system is unfair since it does not recognize differences in performance. Evaluators </w:t>
            </w:r>
            <w:r w:rsidRPr="005E4022">
              <w:rPr>
                <w:rFonts w:ascii="Source Sans Pro" w:hAnsi="Source Sans Pro"/>
                <w:i/>
                <w:sz w:val="22"/>
                <w:szCs w:val="22"/>
              </w:rPr>
              <w:lastRenderedPageBreak/>
              <w:t xml:space="preserve">would want to determine the root cause of why everyone is getting the same award amount. Is it because supervisors lack training on how to appropriately use awards, budget restrictions, etc.? </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1D55C6AE" w14:textId="77777777" w:rsidR="00244D9F" w:rsidRPr="005E4022" w:rsidRDefault="00244D9F" w:rsidP="00CD5B2A">
            <w:pPr>
              <w:spacing w:before="20" w:after="20"/>
              <w:rPr>
                <w:rFonts w:ascii="Source Sans Pro" w:hAnsi="Source Sans Pro"/>
                <w:sz w:val="22"/>
                <w:szCs w:val="22"/>
              </w:rPr>
            </w:pPr>
          </w:p>
        </w:tc>
      </w:tr>
      <w:tr w:rsidR="00244D9F" w:rsidRPr="005E4022" w14:paraId="606C1F44"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28DA4C17"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4EC2FA23" w14:textId="755A6B7B"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2902E0F7" w14:textId="74B162FE" w:rsidR="00244D9F" w:rsidRPr="005E4022" w:rsidRDefault="00244D9F" w:rsidP="00096362">
            <w:pPr>
              <w:pStyle w:val="ListParagraph"/>
              <w:widowControl/>
              <w:numPr>
                <w:ilvl w:val="0"/>
                <w:numId w:val="12"/>
              </w:numPr>
              <w:ind w:left="0"/>
              <w:rPr>
                <w:rFonts w:ascii="Source Sans Pro" w:hAnsi="Source Sans Pro"/>
                <w:sz w:val="22"/>
                <w:szCs w:val="22"/>
              </w:rPr>
            </w:pPr>
            <w:r w:rsidRPr="005E4022">
              <w:rPr>
                <w:rFonts w:ascii="Source Sans Pro" w:hAnsi="Source Sans Pro"/>
                <w:sz w:val="22"/>
                <w:szCs w:val="22"/>
              </w:rPr>
              <w:t>4. Review the awards distribution per person (EHRI reports) to see how much money on average the agency is spending on awards per person.  Compare that information with EVS results and interview notes.  (Sources: EHRI, EVS results, and interviews)</w:t>
            </w:r>
          </w:p>
          <w:p w14:paraId="6E7D2BCF" w14:textId="77777777" w:rsidR="00244D9F" w:rsidRPr="005E4022" w:rsidRDefault="00244D9F" w:rsidP="00096362">
            <w:pPr>
              <w:pStyle w:val="ListParagraph"/>
              <w:widowControl/>
              <w:numPr>
                <w:ilvl w:val="0"/>
                <w:numId w:val="12"/>
              </w:numPr>
              <w:ind w:left="0"/>
              <w:rPr>
                <w:rFonts w:ascii="Source Sans Pro" w:hAnsi="Source Sans Pro"/>
                <w:sz w:val="22"/>
                <w:szCs w:val="22"/>
              </w:rPr>
            </w:pPr>
          </w:p>
          <w:p w14:paraId="53069A5C" w14:textId="044DC7B6" w:rsidR="00244D9F" w:rsidRPr="005E4022" w:rsidRDefault="00244D9F" w:rsidP="00096362">
            <w:pPr>
              <w:widowControl/>
              <w:rPr>
                <w:rFonts w:ascii="Source Sans Pro" w:hAnsi="Source Sans Pro"/>
                <w:i/>
                <w:sz w:val="22"/>
                <w:szCs w:val="22"/>
              </w:rPr>
            </w:pPr>
            <w:r w:rsidRPr="005E4022">
              <w:rPr>
                <w:rFonts w:ascii="Source Sans Pro" w:hAnsi="Source Sans Pro"/>
                <w:i/>
                <w:sz w:val="22"/>
                <w:szCs w:val="22"/>
              </w:rPr>
              <w:t xml:space="preserve">Example: Based on EHRI data, Agency XYZ is spending what looks like a high amount of money on awards per person.  EVS results show the overall global satisfaction score is lower than the government-wide average.  Also based on EHRI data, separations are outpaced by accessions, meaning they have a low retention rate. Conclusion: This could be an indication of an ineffective awards program. The evaluator would want to explore or recommend to the agency to explore the agency’s intention of high award amounts based on the high turnover rate. </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3F5CA67F" w14:textId="77777777" w:rsidR="00244D9F" w:rsidRPr="005E4022" w:rsidRDefault="00244D9F" w:rsidP="00CD5B2A">
            <w:pPr>
              <w:spacing w:before="20" w:after="20"/>
              <w:rPr>
                <w:rFonts w:ascii="Source Sans Pro" w:hAnsi="Source Sans Pro"/>
                <w:sz w:val="22"/>
                <w:szCs w:val="22"/>
              </w:rPr>
            </w:pPr>
          </w:p>
        </w:tc>
      </w:tr>
      <w:tr w:rsidR="00244D9F" w:rsidRPr="005E4022" w14:paraId="42321E5E"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585" w:type="dxa"/>
            <w:gridSpan w:val="3"/>
            <w:tcBorders>
              <w:top w:val="single" w:sz="6" w:space="0" w:color="auto"/>
              <w:left w:val="single" w:sz="4" w:space="0" w:color="auto"/>
              <w:bottom w:val="single" w:sz="6" w:space="0" w:color="auto"/>
              <w:right w:val="single" w:sz="4" w:space="0" w:color="auto"/>
            </w:tcBorders>
            <w:shd w:val="clear" w:color="auto" w:fill="auto"/>
          </w:tcPr>
          <w:p w14:paraId="48B7DEE7" w14:textId="77777777" w:rsidR="00244D9F" w:rsidRPr="005E4022" w:rsidRDefault="00244D9F" w:rsidP="00776970">
            <w:pPr>
              <w:rPr>
                <w:rFonts w:ascii="Source Sans Pro" w:hAnsi="Source Sans Pro"/>
                <w:sz w:val="22"/>
                <w:szCs w:val="22"/>
              </w:rPr>
            </w:pPr>
          </w:p>
        </w:tc>
        <w:tc>
          <w:tcPr>
            <w:tcW w:w="585" w:type="dxa"/>
            <w:gridSpan w:val="5"/>
            <w:tcBorders>
              <w:top w:val="single" w:sz="6" w:space="0" w:color="auto"/>
              <w:left w:val="single" w:sz="4" w:space="0" w:color="auto"/>
              <w:bottom w:val="single" w:sz="6" w:space="0" w:color="auto"/>
              <w:right w:val="single" w:sz="4" w:space="0" w:color="auto"/>
            </w:tcBorders>
            <w:shd w:val="clear" w:color="auto" w:fill="auto"/>
          </w:tcPr>
          <w:p w14:paraId="2EF85855" w14:textId="645269F6" w:rsidR="00244D9F" w:rsidRPr="005E4022" w:rsidRDefault="00244D9F" w:rsidP="00776970">
            <w:pPr>
              <w:rPr>
                <w:rFonts w:ascii="Source Sans Pro" w:hAnsi="Source Sans Pro"/>
                <w:sz w:val="22"/>
                <w:szCs w:val="22"/>
              </w:rPr>
            </w:pPr>
          </w:p>
        </w:tc>
        <w:tc>
          <w:tcPr>
            <w:tcW w:w="5580" w:type="dxa"/>
            <w:gridSpan w:val="3"/>
            <w:tcBorders>
              <w:top w:val="single" w:sz="6" w:space="0" w:color="auto"/>
              <w:left w:val="single" w:sz="4" w:space="0" w:color="auto"/>
              <w:bottom w:val="single" w:sz="6" w:space="0" w:color="auto"/>
              <w:right w:val="single" w:sz="4" w:space="0" w:color="auto"/>
            </w:tcBorders>
            <w:shd w:val="clear" w:color="auto" w:fill="auto"/>
          </w:tcPr>
          <w:p w14:paraId="08618C8C" w14:textId="359844EC" w:rsidR="00244D9F" w:rsidRPr="005E4022" w:rsidRDefault="00244D9F" w:rsidP="00096362">
            <w:pPr>
              <w:pStyle w:val="ListParagraph"/>
              <w:widowControl/>
              <w:numPr>
                <w:ilvl w:val="0"/>
                <w:numId w:val="12"/>
              </w:numPr>
              <w:ind w:left="0"/>
              <w:rPr>
                <w:rFonts w:ascii="Source Sans Pro" w:hAnsi="Source Sans Pro"/>
                <w:sz w:val="22"/>
                <w:szCs w:val="22"/>
              </w:rPr>
            </w:pPr>
            <w:r w:rsidRPr="005E4022">
              <w:rPr>
                <w:rFonts w:ascii="Source Sans Pro" w:hAnsi="Source Sans Pro"/>
                <w:sz w:val="22"/>
                <w:szCs w:val="22"/>
              </w:rPr>
              <w:t xml:space="preserve">5. </w:t>
            </w:r>
            <w:r w:rsidR="005E4022" w:rsidRPr="005E4022">
              <w:rPr>
                <w:rFonts w:ascii="Source Sans Pro" w:hAnsi="Source Sans Pro"/>
                <w:sz w:val="22"/>
                <w:szCs w:val="22"/>
              </w:rPr>
              <w:t>Review of</w:t>
            </w:r>
            <w:r w:rsidRPr="005E4022">
              <w:rPr>
                <w:rFonts w:ascii="Source Sans Pro" w:hAnsi="Source Sans Pro"/>
                <w:sz w:val="22"/>
                <w:szCs w:val="22"/>
              </w:rPr>
              <w:t xml:space="preserve"> the awards distribution (EHRI reports). Are there any patterns or trends in the distribution that help tell a story? (Source: EHRI)</w:t>
            </w:r>
          </w:p>
          <w:p w14:paraId="21599E45" w14:textId="77777777" w:rsidR="00244D9F" w:rsidRPr="005E4022" w:rsidRDefault="00244D9F" w:rsidP="00096362">
            <w:pPr>
              <w:pStyle w:val="ListParagraph"/>
              <w:widowControl/>
              <w:numPr>
                <w:ilvl w:val="0"/>
                <w:numId w:val="12"/>
              </w:numPr>
              <w:ind w:left="0"/>
              <w:rPr>
                <w:rFonts w:ascii="Source Sans Pro" w:hAnsi="Source Sans Pro"/>
                <w:sz w:val="22"/>
                <w:szCs w:val="22"/>
              </w:rPr>
            </w:pPr>
          </w:p>
          <w:p w14:paraId="06197484" w14:textId="0BC250F3" w:rsidR="00244D9F" w:rsidRPr="005E4022" w:rsidRDefault="00244D9F" w:rsidP="00096362">
            <w:pPr>
              <w:widowControl/>
              <w:rPr>
                <w:rFonts w:ascii="Source Sans Pro" w:hAnsi="Source Sans Pro"/>
                <w:i/>
                <w:sz w:val="22"/>
                <w:szCs w:val="22"/>
              </w:rPr>
            </w:pPr>
            <w:r w:rsidRPr="005E4022">
              <w:rPr>
                <w:rFonts w:ascii="Source Sans Pro" w:hAnsi="Source Sans Pro"/>
                <w:i/>
                <w:sz w:val="22"/>
                <w:szCs w:val="22"/>
              </w:rPr>
              <w:t xml:space="preserve">Example: Is one organization receiving either a significantly higher number of awards or higher value of awards than another? </w:t>
            </w:r>
          </w:p>
          <w:p w14:paraId="1997AF51" w14:textId="77777777" w:rsidR="00244D9F" w:rsidRPr="005E4022" w:rsidRDefault="00244D9F" w:rsidP="00096362">
            <w:pPr>
              <w:widowControl/>
              <w:rPr>
                <w:rFonts w:ascii="Source Sans Pro" w:hAnsi="Source Sans Pro"/>
                <w:i/>
                <w:sz w:val="22"/>
                <w:szCs w:val="22"/>
              </w:rPr>
            </w:pPr>
          </w:p>
          <w:p w14:paraId="6B2D7537" w14:textId="16D64250" w:rsidR="00244D9F" w:rsidRPr="005E4022" w:rsidRDefault="00244D9F" w:rsidP="00096362">
            <w:pPr>
              <w:widowControl/>
              <w:rPr>
                <w:rFonts w:ascii="Source Sans Pro" w:hAnsi="Source Sans Pro"/>
                <w:i/>
                <w:sz w:val="22"/>
                <w:szCs w:val="22"/>
              </w:rPr>
            </w:pPr>
            <w:r w:rsidRPr="005E4022">
              <w:rPr>
                <w:rFonts w:ascii="Source Sans Pro" w:hAnsi="Source Sans Pro"/>
                <w:i/>
                <w:sz w:val="22"/>
                <w:szCs w:val="22"/>
              </w:rPr>
              <w:t xml:space="preserve">Example: Are the same employees receiving multiple awards? Are they splitting up the award amounts to bypass the award cap? </w:t>
            </w:r>
          </w:p>
          <w:p w14:paraId="49F6A110" w14:textId="77777777" w:rsidR="00244D9F" w:rsidRPr="005E4022" w:rsidRDefault="00244D9F" w:rsidP="00096362">
            <w:pPr>
              <w:widowControl/>
              <w:rPr>
                <w:rFonts w:ascii="Source Sans Pro" w:hAnsi="Source Sans Pro"/>
                <w:i/>
                <w:sz w:val="22"/>
                <w:szCs w:val="22"/>
              </w:rPr>
            </w:pPr>
          </w:p>
          <w:p w14:paraId="158DB3D0" w14:textId="34BAAE23" w:rsidR="00244D9F" w:rsidRPr="005E4022" w:rsidRDefault="00244D9F" w:rsidP="00096362">
            <w:pPr>
              <w:widowControl/>
              <w:rPr>
                <w:rFonts w:ascii="Source Sans Pro" w:hAnsi="Source Sans Pro"/>
                <w:i/>
                <w:sz w:val="22"/>
                <w:szCs w:val="22"/>
              </w:rPr>
            </w:pPr>
            <w:r w:rsidRPr="005E4022">
              <w:rPr>
                <w:rFonts w:ascii="Source Sans Pro" w:hAnsi="Source Sans Pro"/>
                <w:i/>
                <w:sz w:val="22"/>
                <w:szCs w:val="22"/>
              </w:rPr>
              <w:t>Example: Are higher graded employees receiving significantly more awards than lower graded employees?</w:t>
            </w:r>
          </w:p>
          <w:p w14:paraId="7837F399" w14:textId="77777777" w:rsidR="00244D9F" w:rsidRPr="005E4022" w:rsidRDefault="00244D9F" w:rsidP="00096362">
            <w:pPr>
              <w:widowControl/>
              <w:rPr>
                <w:rFonts w:ascii="Source Sans Pro" w:hAnsi="Source Sans Pro"/>
                <w:i/>
                <w:sz w:val="22"/>
                <w:szCs w:val="22"/>
              </w:rPr>
            </w:pPr>
          </w:p>
          <w:p w14:paraId="158927E6" w14:textId="403166C1" w:rsidR="00244D9F" w:rsidRPr="005E4022" w:rsidRDefault="00244D9F" w:rsidP="00096362">
            <w:pPr>
              <w:widowControl/>
              <w:rPr>
                <w:rFonts w:ascii="Source Sans Pro" w:hAnsi="Source Sans Pro"/>
                <w:i/>
                <w:sz w:val="22"/>
                <w:szCs w:val="22"/>
              </w:rPr>
            </w:pPr>
            <w:r w:rsidRPr="005E4022">
              <w:rPr>
                <w:rFonts w:ascii="Source Sans Pro" w:hAnsi="Source Sans Pro"/>
                <w:i/>
                <w:sz w:val="22"/>
                <w:szCs w:val="22"/>
              </w:rPr>
              <w:t xml:space="preserve">Example: Are there trends across series? i.e. one series receives the bulk of the awards. </w:t>
            </w:r>
          </w:p>
        </w:tc>
        <w:tc>
          <w:tcPr>
            <w:tcW w:w="3510" w:type="dxa"/>
            <w:tcBorders>
              <w:top w:val="single" w:sz="6" w:space="0" w:color="auto"/>
              <w:left w:val="single" w:sz="4" w:space="0" w:color="auto"/>
              <w:bottom w:val="single" w:sz="6" w:space="0" w:color="auto"/>
              <w:right w:val="single" w:sz="4" w:space="0" w:color="auto"/>
            </w:tcBorders>
            <w:shd w:val="clear" w:color="auto" w:fill="auto"/>
          </w:tcPr>
          <w:p w14:paraId="49CC6B03" w14:textId="77777777" w:rsidR="00244D9F" w:rsidRPr="005E4022" w:rsidRDefault="00244D9F" w:rsidP="00CD5B2A">
            <w:pPr>
              <w:spacing w:before="20" w:after="20"/>
              <w:rPr>
                <w:rFonts w:ascii="Source Sans Pro" w:hAnsi="Source Sans Pro"/>
                <w:sz w:val="22"/>
                <w:szCs w:val="22"/>
              </w:rPr>
            </w:pPr>
          </w:p>
        </w:tc>
      </w:tr>
      <w:tr w:rsidR="00E97B2D" w:rsidRPr="005E4022" w14:paraId="4EAF7212"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12"/>
            <w:tcBorders>
              <w:top w:val="single" w:sz="6" w:space="0" w:color="auto"/>
              <w:left w:val="single" w:sz="4" w:space="0" w:color="auto"/>
              <w:bottom w:val="single" w:sz="6" w:space="0" w:color="auto"/>
              <w:right w:val="single" w:sz="4" w:space="0" w:color="auto"/>
            </w:tcBorders>
            <w:shd w:val="clear" w:color="auto" w:fill="727477"/>
          </w:tcPr>
          <w:p w14:paraId="32144533" w14:textId="20523BD0" w:rsidR="00E97B2D" w:rsidRPr="000630CB" w:rsidRDefault="006E6CEE" w:rsidP="766D50D7">
            <w:pPr>
              <w:spacing w:before="20" w:after="20"/>
              <w:rPr>
                <w:rFonts w:ascii="Source Sans Pro" w:hAnsi="Source Sans Pro"/>
                <w:b/>
                <w:bCs/>
                <w:color w:val="FBFBFB"/>
                <w:sz w:val="22"/>
                <w:szCs w:val="22"/>
              </w:rPr>
            </w:pPr>
            <w:r w:rsidRPr="000630CB">
              <w:rPr>
                <w:rFonts w:ascii="Source Sans Pro" w:hAnsi="Source Sans Pro"/>
                <w:b/>
                <w:bCs/>
                <w:color w:val="FBFBFB"/>
                <w:sz w:val="22"/>
                <w:szCs w:val="22"/>
              </w:rPr>
              <w:t xml:space="preserve">Focus Area </w:t>
            </w:r>
            <w:r w:rsidR="4346A2E6" w:rsidRPr="000630CB">
              <w:rPr>
                <w:rFonts w:ascii="Source Sans Pro" w:hAnsi="Source Sans Pro"/>
                <w:b/>
                <w:bCs/>
                <w:color w:val="FBFBFB"/>
                <w:sz w:val="22"/>
                <w:szCs w:val="22"/>
              </w:rPr>
              <w:t>4</w:t>
            </w:r>
            <w:r w:rsidR="002E5C78" w:rsidRPr="000630CB">
              <w:rPr>
                <w:rFonts w:ascii="Source Sans Pro" w:hAnsi="Source Sans Pro"/>
                <w:b/>
                <w:bCs/>
                <w:color w:val="FBFBFB"/>
                <w:sz w:val="22"/>
                <w:szCs w:val="22"/>
              </w:rPr>
              <w:t xml:space="preserve"> </w:t>
            </w:r>
            <w:r w:rsidR="00E97B2D" w:rsidRPr="000630CB">
              <w:rPr>
                <w:rFonts w:ascii="Source Sans Pro" w:hAnsi="Source Sans Pro"/>
                <w:b/>
                <w:bCs/>
                <w:color w:val="FBFBFB"/>
                <w:sz w:val="22"/>
                <w:szCs w:val="22"/>
              </w:rPr>
              <w:t>– Labor/Management Partnership</w:t>
            </w:r>
            <w:r w:rsidR="008326DF" w:rsidRPr="000630CB">
              <w:rPr>
                <w:rFonts w:ascii="Source Sans Pro" w:hAnsi="Source Sans Pro"/>
                <w:b/>
                <w:bCs/>
                <w:color w:val="FBFBFB"/>
                <w:sz w:val="22"/>
                <w:szCs w:val="22"/>
              </w:rPr>
              <w:t xml:space="preserve"> – Agency leadership promotes cooperative and productive labor management relations among employees, unions, and managers to enhance the effectiveness of agency operations in an open and collaborative environment.</w:t>
            </w:r>
          </w:p>
        </w:tc>
      </w:tr>
      <w:tr w:rsidR="00096362" w:rsidRPr="005E4022" w14:paraId="1A1AC86F" w14:textId="77777777" w:rsidTr="766D50D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12"/>
            <w:tcBorders>
              <w:top w:val="single" w:sz="6" w:space="0" w:color="auto"/>
              <w:left w:val="single" w:sz="4" w:space="0" w:color="auto"/>
              <w:bottom w:val="single" w:sz="6" w:space="0" w:color="auto"/>
              <w:right w:val="single" w:sz="4" w:space="0" w:color="auto"/>
            </w:tcBorders>
            <w:shd w:val="clear" w:color="auto" w:fill="727477"/>
          </w:tcPr>
          <w:p w14:paraId="3BB7ED63" w14:textId="77777777" w:rsidR="00096362" w:rsidRPr="000630CB" w:rsidRDefault="00096362" w:rsidP="00096362">
            <w:pPr>
              <w:spacing w:before="20" w:after="20"/>
              <w:rPr>
                <w:rFonts w:ascii="Source Sans Pro" w:hAnsi="Source Sans Pro"/>
                <w:b/>
                <w:color w:val="FBFBFB"/>
                <w:sz w:val="22"/>
                <w:szCs w:val="22"/>
              </w:rPr>
            </w:pPr>
            <w:r w:rsidRPr="000630CB">
              <w:rPr>
                <w:rFonts w:ascii="Source Sans Pro" w:hAnsi="Source Sans Pro"/>
                <w:b/>
                <w:color w:val="FBFBFB"/>
                <w:sz w:val="22"/>
                <w:szCs w:val="22"/>
              </w:rPr>
              <w:t>EFFECTIVENESS AND EFFICIENCY ITEMS</w:t>
            </w:r>
          </w:p>
        </w:tc>
      </w:tr>
      <w:tr w:rsidR="00244D9F" w:rsidRPr="005E4022" w14:paraId="1946F7FF" w14:textId="77777777" w:rsidTr="766D50D7">
        <w:tc>
          <w:tcPr>
            <w:tcW w:w="585" w:type="dxa"/>
            <w:gridSpan w:val="3"/>
            <w:tcBorders>
              <w:top w:val="single" w:sz="4" w:space="0" w:color="auto"/>
              <w:left w:val="single" w:sz="4" w:space="0" w:color="auto"/>
              <w:bottom w:val="single" w:sz="4" w:space="0" w:color="auto"/>
              <w:right w:val="single" w:sz="4" w:space="0" w:color="auto"/>
            </w:tcBorders>
            <w:shd w:val="clear" w:color="auto" w:fill="727477"/>
          </w:tcPr>
          <w:p w14:paraId="7392F401" w14:textId="06AD144D" w:rsidR="00244D9F" w:rsidRPr="000630CB" w:rsidRDefault="00244D9F" w:rsidP="007A5004">
            <w:pPr>
              <w:widowControl/>
              <w:spacing w:before="20" w:after="20"/>
              <w:rPr>
                <w:rFonts w:ascii="Source Sans Pro" w:hAnsi="Source Sans Pro"/>
                <w:b/>
                <w:bCs/>
                <w:color w:val="FBFBFB"/>
                <w:sz w:val="22"/>
                <w:szCs w:val="22"/>
              </w:rPr>
            </w:pPr>
            <w:r w:rsidRPr="000630CB">
              <w:rPr>
                <w:rFonts w:ascii="Source Sans Pro" w:hAnsi="Source Sans Pro"/>
                <w:b/>
                <w:bCs/>
                <w:color w:val="FBFBFB"/>
                <w:sz w:val="22"/>
                <w:szCs w:val="22"/>
              </w:rPr>
              <w:t>Y</w:t>
            </w:r>
          </w:p>
        </w:tc>
        <w:tc>
          <w:tcPr>
            <w:tcW w:w="585" w:type="dxa"/>
            <w:gridSpan w:val="5"/>
            <w:tcBorders>
              <w:top w:val="single" w:sz="4" w:space="0" w:color="auto"/>
              <w:left w:val="single" w:sz="4" w:space="0" w:color="auto"/>
              <w:bottom w:val="single" w:sz="4" w:space="0" w:color="auto"/>
              <w:right w:val="single" w:sz="4" w:space="0" w:color="auto"/>
            </w:tcBorders>
            <w:shd w:val="clear" w:color="auto" w:fill="727477"/>
          </w:tcPr>
          <w:p w14:paraId="0D06697B" w14:textId="38F0711D" w:rsidR="00244D9F" w:rsidRPr="000630CB" w:rsidRDefault="00244D9F" w:rsidP="007A5004">
            <w:pPr>
              <w:widowControl/>
              <w:spacing w:before="20" w:after="20"/>
              <w:rPr>
                <w:rFonts w:ascii="Source Sans Pro" w:hAnsi="Source Sans Pro"/>
                <w:b/>
                <w:bCs/>
                <w:color w:val="FBFBFB"/>
                <w:sz w:val="22"/>
                <w:szCs w:val="22"/>
              </w:rPr>
            </w:pPr>
            <w:r w:rsidRPr="000630CB">
              <w:rPr>
                <w:rFonts w:ascii="Source Sans Pro" w:hAnsi="Source Sans Pro"/>
                <w:b/>
                <w:bCs/>
                <w:color w:val="FBFBFB"/>
                <w:sz w:val="22"/>
                <w:szCs w:val="22"/>
              </w:rPr>
              <w:t>N</w:t>
            </w:r>
          </w:p>
        </w:tc>
        <w:tc>
          <w:tcPr>
            <w:tcW w:w="5580" w:type="dxa"/>
            <w:gridSpan w:val="3"/>
            <w:tcBorders>
              <w:top w:val="single" w:sz="4" w:space="0" w:color="auto"/>
              <w:left w:val="single" w:sz="4" w:space="0" w:color="auto"/>
              <w:bottom w:val="single" w:sz="4" w:space="0" w:color="auto"/>
              <w:right w:val="single" w:sz="4" w:space="0" w:color="auto"/>
            </w:tcBorders>
            <w:shd w:val="clear" w:color="auto" w:fill="727477"/>
          </w:tcPr>
          <w:p w14:paraId="4A0956F8" w14:textId="14A38DE4" w:rsidR="00244D9F" w:rsidRPr="000630CB" w:rsidRDefault="00244D9F" w:rsidP="007A5004">
            <w:pPr>
              <w:widowControl/>
              <w:rPr>
                <w:rFonts w:ascii="Source Sans Pro" w:hAnsi="Source Sans Pro"/>
                <w:b/>
                <w:bCs/>
                <w:color w:val="FBFBFB"/>
                <w:sz w:val="22"/>
                <w:szCs w:val="22"/>
              </w:rPr>
            </w:pPr>
            <w:r w:rsidRPr="000630CB">
              <w:rPr>
                <w:rFonts w:ascii="Source Sans Pro" w:hAnsi="Source Sans Pro"/>
                <w:b/>
                <w:bCs/>
                <w:color w:val="FBFBFB"/>
                <w:sz w:val="22"/>
                <w:szCs w:val="22"/>
              </w:rPr>
              <w:t>Review Item</w:t>
            </w:r>
          </w:p>
        </w:tc>
        <w:tc>
          <w:tcPr>
            <w:tcW w:w="3510" w:type="dxa"/>
            <w:tcBorders>
              <w:top w:val="single" w:sz="4" w:space="0" w:color="auto"/>
              <w:left w:val="single" w:sz="4" w:space="0" w:color="auto"/>
              <w:bottom w:val="single" w:sz="4" w:space="0" w:color="auto"/>
              <w:right w:val="single" w:sz="4" w:space="0" w:color="auto"/>
            </w:tcBorders>
            <w:shd w:val="clear" w:color="auto" w:fill="727477"/>
          </w:tcPr>
          <w:p w14:paraId="635A4647" w14:textId="7A9FF9F2" w:rsidR="00244D9F" w:rsidRPr="000630CB" w:rsidRDefault="00444DA9" w:rsidP="007A5004">
            <w:pPr>
              <w:widowControl/>
              <w:spacing w:before="20" w:after="20"/>
              <w:rPr>
                <w:rFonts w:ascii="Source Sans Pro" w:hAnsi="Source Sans Pro"/>
                <w:b/>
                <w:color w:val="FBFBFB"/>
                <w:sz w:val="22"/>
                <w:szCs w:val="22"/>
              </w:rPr>
            </w:pPr>
            <w:r w:rsidRPr="000630CB">
              <w:rPr>
                <w:rFonts w:ascii="Source Sans Pro" w:hAnsi="Source Sans Pro"/>
                <w:b/>
                <w:color w:val="FBFBFB"/>
                <w:sz w:val="22"/>
                <w:szCs w:val="22"/>
              </w:rPr>
              <w:t>Comments</w:t>
            </w:r>
          </w:p>
        </w:tc>
      </w:tr>
      <w:tr w:rsidR="00096362" w:rsidRPr="005E4022" w14:paraId="0F364398" w14:textId="77777777" w:rsidTr="766D50D7">
        <w:tc>
          <w:tcPr>
            <w:tcW w:w="1170" w:type="dxa"/>
            <w:gridSpan w:val="8"/>
            <w:tcBorders>
              <w:top w:val="single" w:sz="4" w:space="0" w:color="auto"/>
              <w:left w:val="single" w:sz="4" w:space="0" w:color="auto"/>
              <w:bottom w:val="single" w:sz="4" w:space="0" w:color="auto"/>
              <w:right w:val="single" w:sz="4" w:space="0" w:color="auto"/>
            </w:tcBorders>
            <w:shd w:val="clear" w:color="auto" w:fill="auto"/>
          </w:tcPr>
          <w:p w14:paraId="1087F928" w14:textId="77777777" w:rsidR="00096362" w:rsidRPr="005E4022" w:rsidRDefault="00096362" w:rsidP="007A5004">
            <w:pPr>
              <w:widowControl/>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4B6E3B2A" w14:textId="77777777" w:rsidR="00096362" w:rsidRPr="005E4022" w:rsidRDefault="00305714" w:rsidP="007A5004">
            <w:pPr>
              <w:widowControl/>
              <w:rPr>
                <w:rFonts w:ascii="Source Sans Pro" w:hAnsi="Source Sans Pro"/>
                <w:sz w:val="22"/>
                <w:szCs w:val="22"/>
              </w:rPr>
            </w:pPr>
            <w:r w:rsidRPr="005E4022">
              <w:rPr>
                <w:rFonts w:ascii="Source Sans Pro" w:hAnsi="Source Sans Pro"/>
                <w:sz w:val="22"/>
                <w:szCs w:val="22"/>
              </w:rPr>
              <w:t xml:space="preserve">1. </w:t>
            </w:r>
            <w:r w:rsidR="00096362" w:rsidRPr="005E4022">
              <w:rPr>
                <w:rFonts w:ascii="Source Sans Pro" w:hAnsi="Source Sans Pro"/>
                <w:sz w:val="22"/>
                <w:szCs w:val="22"/>
              </w:rPr>
              <w:t xml:space="preserve">HR leadership has a collaborative relationship with the collective bargaining unit, developing solutions jointly, without impeding agency mission.  (Sources: </w:t>
            </w:r>
            <w:r w:rsidR="00B17627" w:rsidRPr="005E4022">
              <w:rPr>
                <w:rFonts w:ascii="Source Sans Pro" w:hAnsi="Source Sans Pro"/>
                <w:sz w:val="22"/>
                <w:szCs w:val="22"/>
              </w:rPr>
              <w:t>Policy</w:t>
            </w:r>
            <w:r w:rsidR="00856D30" w:rsidRPr="005E4022">
              <w:rPr>
                <w:rFonts w:ascii="Source Sans Pro" w:hAnsi="Source Sans Pro"/>
                <w:sz w:val="22"/>
                <w:szCs w:val="22"/>
              </w:rPr>
              <w:t xml:space="preserve"> </w:t>
            </w:r>
            <w:r w:rsidR="00856D30" w:rsidRPr="005E4022">
              <w:rPr>
                <w:rFonts w:ascii="Source Sans Pro" w:hAnsi="Source Sans Pro"/>
                <w:sz w:val="22"/>
                <w:szCs w:val="22"/>
              </w:rPr>
              <w:lastRenderedPageBreak/>
              <w:t>documents</w:t>
            </w:r>
            <w:r w:rsidR="00B17627" w:rsidRPr="005E4022">
              <w:rPr>
                <w:rFonts w:ascii="Source Sans Pro" w:hAnsi="Source Sans Pro"/>
                <w:sz w:val="22"/>
                <w:szCs w:val="22"/>
              </w:rPr>
              <w:t xml:space="preserve"> including the </w:t>
            </w:r>
            <w:r w:rsidR="00856D30" w:rsidRPr="005E4022">
              <w:rPr>
                <w:rFonts w:ascii="Source Sans Pro" w:hAnsi="Source Sans Pro"/>
                <w:sz w:val="22"/>
                <w:szCs w:val="22"/>
              </w:rPr>
              <w:t xml:space="preserve">Collective Bargaining Unit </w:t>
            </w:r>
            <w:r w:rsidR="00B17627" w:rsidRPr="005E4022">
              <w:rPr>
                <w:rFonts w:ascii="Source Sans Pro" w:hAnsi="Source Sans Pro"/>
                <w:sz w:val="22"/>
                <w:szCs w:val="22"/>
              </w:rPr>
              <w:t>and interviews</w:t>
            </w:r>
            <w:r w:rsidR="00096362" w:rsidRPr="005E4022">
              <w:rPr>
                <w:rFonts w:ascii="Source Sans Pro" w:hAnsi="Source Sans Pro"/>
                <w:sz w:val="22"/>
                <w:szCs w:val="22"/>
              </w:rPr>
              <w:t>)</w:t>
            </w:r>
          </w:p>
          <w:p w14:paraId="5EE0869C" w14:textId="77777777" w:rsidR="00305714" w:rsidRPr="005E4022" w:rsidRDefault="00305714" w:rsidP="007A5004">
            <w:pPr>
              <w:widowControl/>
              <w:rPr>
                <w:rFonts w:ascii="Source Sans Pro" w:hAnsi="Source Sans Pro"/>
                <w:sz w:val="22"/>
                <w:szCs w:val="22"/>
              </w:rPr>
            </w:pPr>
          </w:p>
          <w:p w14:paraId="6698EC08" w14:textId="1A389B14" w:rsidR="00096362" w:rsidRPr="005E4022" w:rsidRDefault="00096362" w:rsidP="00305714">
            <w:pPr>
              <w:widowControl/>
              <w:rPr>
                <w:rFonts w:ascii="Source Sans Pro" w:hAnsi="Source Sans Pro"/>
                <w:sz w:val="22"/>
                <w:szCs w:val="22"/>
              </w:rPr>
            </w:pPr>
            <w:r w:rsidRPr="005E4022">
              <w:rPr>
                <w:rFonts w:ascii="Source Sans Pro" w:hAnsi="Source Sans Pro"/>
                <w:i/>
                <w:sz w:val="22"/>
                <w:szCs w:val="22"/>
              </w:rPr>
              <w:t xml:space="preserve">Example: Agency XYZ has outdated HR policies.  Interviews with HR leadership revealed policies were not updated because the CBA required the agency to conduct proper labor negotiations prior to </w:t>
            </w:r>
            <w:proofErr w:type="gramStart"/>
            <w:r w:rsidRPr="005E4022">
              <w:rPr>
                <w:rFonts w:ascii="Source Sans Pro" w:hAnsi="Source Sans Pro"/>
                <w:i/>
                <w:sz w:val="22"/>
                <w:szCs w:val="22"/>
              </w:rPr>
              <w:t>effecting</w:t>
            </w:r>
            <w:proofErr w:type="gramEnd"/>
            <w:r w:rsidRPr="005E4022">
              <w:rPr>
                <w:rFonts w:ascii="Source Sans Pro" w:hAnsi="Source Sans Pro"/>
                <w:i/>
                <w:sz w:val="22"/>
                <w:szCs w:val="22"/>
              </w:rPr>
              <w:t xml:space="preserve"> change. Conclusion: While collaborative relationships with the BU are encouraged, CBAs should not take precedence over HR regulations and requirements.  Because the agency failed to enforce their authority, HR policies and practices remained outdated and ineffective.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3A3D530" w14:textId="77777777" w:rsidR="00096362" w:rsidRPr="005E4022" w:rsidRDefault="00096362" w:rsidP="007A5004">
            <w:pPr>
              <w:widowControl/>
              <w:spacing w:before="20" w:after="20"/>
              <w:rPr>
                <w:rFonts w:ascii="Source Sans Pro" w:hAnsi="Source Sans Pro"/>
                <w:b/>
                <w:sz w:val="22"/>
                <w:szCs w:val="22"/>
              </w:rPr>
            </w:pPr>
          </w:p>
        </w:tc>
      </w:tr>
      <w:tr w:rsidR="00096362" w:rsidRPr="005E4022" w14:paraId="368A744D" w14:textId="77777777" w:rsidTr="766D50D7">
        <w:tc>
          <w:tcPr>
            <w:tcW w:w="1170" w:type="dxa"/>
            <w:gridSpan w:val="8"/>
            <w:tcBorders>
              <w:top w:val="single" w:sz="4" w:space="0" w:color="auto"/>
              <w:left w:val="single" w:sz="4" w:space="0" w:color="auto"/>
              <w:bottom w:val="single" w:sz="4" w:space="0" w:color="auto"/>
              <w:right w:val="single" w:sz="4" w:space="0" w:color="auto"/>
            </w:tcBorders>
            <w:shd w:val="clear" w:color="auto" w:fill="auto"/>
          </w:tcPr>
          <w:p w14:paraId="2FCBD7B1" w14:textId="77777777" w:rsidR="00096362" w:rsidRPr="005E4022" w:rsidRDefault="00096362" w:rsidP="007A5004">
            <w:pPr>
              <w:widowControl/>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3A1E60FE" w14:textId="77777777" w:rsidR="00096362" w:rsidRPr="005E4022" w:rsidRDefault="00305714">
            <w:pPr>
              <w:widowControl/>
              <w:rPr>
                <w:rFonts w:ascii="Source Sans Pro" w:hAnsi="Source Sans Pro"/>
                <w:sz w:val="22"/>
                <w:szCs w:val="22"/>
              </w:rPr>
            </w:pPr>
            <w:r w:rsidRPr="005E4022">
              <w:rPr>
                <w:rFonts w:ascii="Source Sans Pro" w:hAnsi="Source Sans Pro"/>
                <w:sz w:val="22"/>
                <w:szCs w:val="22"/>
              </w:rPr>
              <w:t xml:space="preserve">2. </w:t>
            </w:r>
            <w:r w:rsidR="00096362" w:rsidRPr="005E4022">
              <w:rPr>
                <w:rFonts w:ascii="Source Sans Pro" w:hAnsi="Source Sans Pro"/>
                <w:sz w:val="22"/>
                <w:szCs w:val="22"/>
              </w:rPr>
              <w:t>The agency tracks grievances, unfair labor practices, and litigation (e.g., the number and nature of disputes per year) and examines trends and concentrations (i.e., frequencies) b</w:t>
            </w:r>
            <w:r w:rsidR="00B17627" w:rsidRPr="005E4022">
              <w:rPr>
                <w:rFonts w:ascii="Source Sans Pro" w:hAnsi="Source Sans Pro"/>
                <w:sz w:val="22"/>
                <w:szCs w:val="22"/>
              </w:rPr>
              <w:t>y nature of dispute. (Sources: P</w:t>
            </w:r>
            <w:r w:rsidR="00096362" w:rsidRPr="005E4022">
              <w:rPr>
                <w:rFonts w:ascii="Source Sans Pro" w:hAnsi="Source Sans Pro"/>
                <w:sz w:val="22"/>
                <w:szCs w:val="22"/>
              </w:rPr>
              <w:t>olicy</w:t>
            </w:r>
            <w:r w:rsidR="00856D30" w:rsidRPr="005E4022">
              <w:rPr>
                <w:rFonts w:ascii="Source Sans Pro" w:hAnsi="Source Sans Pro"/>
                <w:sz w:val="22"/>
                <w:szCs w:val="22"/>
              </w:rPr>
              <w:t xml:space="preserve"> documents, surveys</w:t>
            </w:r>
            <w:r w:rsidR="00096362" w:rsidRPr="005E4022">
              <w:rPr>
                <w:rFonts w:ascii="Source Sans Pro" w:hAnsi="Source Sans Pro"/>
                <w:sz w:val="22"/>
                <w:szCs w:val="22"/>
              </w:rPr>
              <w:t>,</w:t>
            </w:r>
            <w:r w:rsidR="00856D30" w:rsidRPr="005E4022">
              <w:rPr>
                <w:rFonts w:ascii="Source Sans Pro" w:hAnsi="Source Sans Pro"/>
                <w:sz w:val="22"/>
                <w:szCs w:val="22"/>
              </w:rPr>
              <w:t xml:space="preserve"> and</w:t>
            </w:r>
            <w:r w:rsidR="00096362" w:rsidRPr="005E4022">
              <w:rPr>
                <w:rFonts w:ascii="Source Sans Pro" w:hAnsi="Source Sans Pro"/>
                <w:sz w:val="22"/>
                <w:szCs w:val="22"/>
              </w:rPr>
              <w:t xml:space="preserve"> interviews</w:t>
            </w:r>
            <w:r w:rsidR="00856D30" w:rsidRPr="005E4022">
              <w:rPr>
                <w:rFonts w:ascii="Source Sans Pro" w:hAnsi="Source Sans Pro"/>
                <w:sz w:val="22"/>
                <w:szCs w:val="22"/>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A7BB2E3" w14:textId="77777777" w:rsidR="00096362" w:rsidRPr="005E4022" w:rsidRDefault="00096362" w:rsidP="007A5004">
            <w:pPr>
              <w:widowControl/>
              <w:spacing w:before="20" w:after="20"/>
              <w:rPr>
                <w:rFonts w:ascii="Source Sans Pro" w:hAnsi="Source Sans Pro"/>
                <w:b/>
                <w:sz w:val="22"/>
                <w:szCs w:val="22"/>
              </w:rPr>
            </w:pPr>
          </w:p>
        </w:tc>
      </w:tr>
      <w:tr w:rsidR="00700276" w:rsidRPr="005E4022" w14:paraId="3DAC597C" w14:textId="77777777" w:rsidTr="766D50D7">
        <w:tc>
          <w:tcPr>
            <w:tcW w:w="10260" w:type="dxa"/>
            <w:gridSpan w:val="12"/>
            <w:tcBorders>
              <w:top w:val="single" w:sz="4" w:space="0" w:color="auto"/>
              <w:left w:val="single" w:sz="4" w:space="0" w:color="auto"/>
              <w:bottom w:val="single" w:sz="4" w:space="0" w:color="auto"/>
              <w:right w:val="single" w:sz="4" w:space="0" w:color="auto"/>
            </w:tcBorders>
            <w:shd w:val="clear" w:color="auto" w:fill="727477"/>
          </w:tcPr>
          <w:p w14:paraId="203B524C" w14:textId="7B8D6F66" w:rsidR="00700276" w:rsidRPr="000630CB" w:rsidRDefault="00700276" w:rsidP="766D50D7">
            <w:pPr>
              <w:spacing w:before="20" w:after="20"/>
              <w:rPr>
                <w:rFonts w:ascii="Source Sans Pro" w:hAnsi="Source Sans Pro"/>
                <w:b/>
                <w:bCs/>
                <w:color w:val="FBFBFB"/>
                <w:sz w:val="22"/>
                <w:szCs w:val="22"/>
              </w:rPr>
            </w:pPr>
            <w:r w:rsidRPr="000630CB">
              <w:rPr>
                <w:rFonts w:ascii="Source Sans Pro" w:hAnsi="Source Sans Pro"/>
                <w:b/>
                <w:bCs/>
                <w:color w:val="FBFBFB"/>
                <w:sz w:val="22"/>
                <w:szCs w:val="22"/>
              </w:rPr>
              <w:t xml:space="preserve">Focus Area </w:t>
            </w:r>
            <w:r w:rsidR="059E4776" w:rsidRPr="000630CB">
              <w:rPr>
                <w:rFonts w:ascii="Source Sans Pro" w:hAnsi="Source Sans Pro"/>
                <w:b/>
                <w:bCs/>
                <w:color w:val="FBFBFB"/>
                <w:sz w:val="22"/>
                <w:szCs w:val="22"/>
              </w:rPr>
              <w:t>5</w:t>
            </w:r>
            <w:r w:rsidRPr="000630CB">
              <w:rPr>
                <w:rFonts w:ascii="Source Sans Pro" w:hAnsi="Source Sans Pro"/>
                <w:b/>
                <w:bCs/>
                <w:color w:val="FBFBFB"/>
                <w:sz w:val="22"/>
                <w:szCs w:val="22"/>
              </w:rPr>
              <w:t xml:space="preserve"> – Work/Life – Agency leadership fully integrates Work-Life programs and policies to incorporate the business practice of creating a flexible, supportive work environment to engage employees and maximize organizational performance.</w:t>
            </w:r>
          </w:p>
          <w:p w14:paraId="4D407A9B" w14:textId="1ED10248" w:rsidR="00700276" w:rsidRPr="000630CB" w:rsidRDefault="00700276" w:rsidP="00700276">
            <w:pPr>
              <w:widowControl/>
              <w:spacing w:before="20" w:after="20"/>
              <w:rPr>
                <w:rFonts w:ascii="Source Sans Pro" w:hAnsi="Source Sans Pro"/>
                <w:b/>
                <w:color w:val="FBFBFB"/>
                <w:sz w:val="22"/>
                <w:szCs w:val="22"/>
              </w:rPr>
            </w:pPr>
            <w:r w:rsidRPr="000630CB">
              <w:rPr>
                <w:rFonts w:ascii="Source Sans Pro" w:hAnsi="Source Sans Pro"/>
                <w:b/>
                <w:i/>
                <w:color w:val="FBFBFB"/>
                <w:sz w:val="22"/>
                <w:szCs w:val="22"/>
              </w:rPr>
              <w:t>* Note the linkage to Employee Engagement and the Retention focus area within the Talent system.</w:t>
            </w:r>
          </w:p>
        </w:tc>
      </w:tr>
      <w:tr w:rsidR="00700276" w:rsidRPr="005E4022" w14:paraId="668A224C" w14:textId="77777777" w:rsidTr="766D50D7">
        <w:tc>
          <w:tcPr>
            <w:tcW w:w="10260" w:type="dxa"/>
            <w:gridSpan w:val="12"/>
            <w:tcBorders>
              <w:top w:val="single" w:sz="4" w:space="0" w:color="auto"/>
              <w:left w:val="single" w:sz="4" w:space="0" w:color="auto"/>
              <w:bottom w:val="single" w:sz="4" w:space="0" w:color="auto"/>
              <w:right w:val="single" w:sz="4" w:space="0" w:color="auto"/>
            </w:tcBorders>
            <w:shd w:val="clear" w:color="auto" w:fill="727477"/>
          </w:tcPr>
          <w:p w14:paraId="06CFA218" w14:textId="5351415F" w:rsidR="00700276" w:rsidRPr="000630CB" w:rsidRDefault="00700276" w:rsidP="00700276">
            <w:pPr>
              <w:widowControl/>
              <w:spacing w:before="20" w:after="20"/>
              <w:rPr>
                <w:rFonts w:ascii="Source Sans Pro" w:hAnsi="Source Sans Pro"/>
                <w:b/>
                <w:color w:val="FBFBFB"/>
                <w:sz w:val="22"/>
                <w:szCs w:val="22"/>
              </w:rPr>
            </w:pPr>
            <w:r w:rsidRPr="000630CB">
              <w:rPr>
                <w:rFonts w:ascii="Source Sans Pro" w:hAnsi="Source Sans Pro"/>
                <w:b/>
                <w:color w:val="FBFBFB"/>
                <w:sz w:val="22"/>
                <w:szCs w:val="22"/>
              </w:rPr>
              <w:t>EFFECTIVENESS AND EFFICIENCY ITEMS</w:t>
            </w:r>
          </w:p>
        </w:tc>
      </w:tr>
      <w:tr w:rsidR="008B494D" w:rsidRPr="005E4022" w14:paraId="438AE7F4" w14:textId="77777777" w:rsidTr="766D50D7">
        <w:tc>
          <w:tcPr>
            <w:tcW w:w="585" w:type="dxa"/>
            <w:gridSpan w:val="3"/>
            <w:tcBorders>
              <w:top w:val="single" w:sz="4" w:space="0" w:color="auto"/>
              <w:left w:val="single" w:sz="4" w:space="0" w:color="auto"/>
              <w:bottom w:val="single" w:sz="4" w:space="0" w:color="auto"/>
              <w:right w:val="single" w:sz="4" w:space="0" w:color="auto"/>
            </w:tcBorders>
            <w:shd w:val="clear" w:color="auto" w:fill="727477"/>
          </w:tcPr>
          <w:p w14:paraId="690B53BA" w14:textId="00424B3C" w:rsidR="008B494D" w:rsidRPr="000630CB" w:rsidRDefault="008B494D" w:rsidP="00700276">
            <w:pPr>
              <w:widowControl/>
              <w:spacing w:before="20" w:after="20"/>
              <w:rPr>
                <w:rFonts w:ascii="Source Sans Pro" w:hAnsi="Source Sans Pro"/>
                <w:b/>
                <w:bCs/>
                <w:color w:val="FBFBFB"/>
                <w:sz w:val="22"/>
                <w:szCs w:val="22"/>
              </w:rPr>
            </w:pPr>
            <w:r w:rsidRPr="000630CB">
              <w:rPr>
                <w:rFonts w:ascii="Source Sans Pro" w:hAnsi="Source Sans Pro"/>
                <w:b/>
                <w:bCs/>
                <w:color w:val="FBFBFB"/>
                <w:sz w:val="22"/>
                <w:szCs w:val="22"/>
              </w:rPr>
              <w:t>Y</w:t>
            </w:r>
          </w:p>
        </w:tc>
        <w:tc>
          <w:tcPr>
            <w:tcW w:w="585" w:type="dxa"/>
            <w:gridSpan w:val="5"/>
            <w:tcBorders>
              <w:top w:val="single" w:sz="4" w:space="0" w:color="auto"/>
              <w:left w:val="single" w:sz="4" w:space="0" w:color="auto"/>
              <w:bottom w:val="single" w:sz="4" w:space="0" w:color="auto"/>
              <w:right w:val="single" w:sz="4" w:space="0" w:color="auto"/>
            </w:tcBorders>
            <w:shd w:val="clear" w:color="auto" w:fill="727477"/>
          </w:tcPr>
          <w:p w14:paraId="4094207C" w14:textId="0A4CFB97" w:rsidR="008B494D" w:rsidRPr="000630CB" w:rsidRDefault="008B494D" w:rsidP="00700276">
            <w:pPr>
              <w:widowControl/>
              <w:spacing w:before="20" w:after="20"/>
              <w:rPr>
                <w:rFonts w:ascii="Source Sans Pro" w:hAnsi="Source Sans Pro"/>
                <w:b/>
                <w:bCs/>
                <w:color w:val="FBFBFB"/>
                <w:sz w:val="22"/>
                <w:szCs w:val="22"/>
              </w:rPr>
            </w:pPr>
            <w:r w:rsidRPr="000630CB">
              <w:rPr>
                <w:rFonts w:ascii="Source Sans Pro" w:hAnsi="Source Sans Pro"/>
                <w:b/>
                <w:bCs/>
                <w:color w:val="FBFBFB"/>
                <w:sz w:val="22"/>
                <w:szCs w:val="22"/>
              </w:rPr>
              <w:t>N</w:t>
            </w:r>
          </w:p>
        </w:tc>
        <w:tc>
          <w:tcPr>
            <w:tcW w:w="5580" w:type="dxa"/>
            <w:gridSpan w:val="3"/>
            <w:tcBorders>
              <w:top w:val="single" w:sz="4" w:space="0" w:color="auto"/>
              <w:left w:val="single" w:sz="4" w:space="0" w:color="auto"/>
              <w:bottom w:val="single" w:sz="4" w:space="0" w:color="auto"/>
              <w:right w:val="single" w:sz="4" w:space="0" w:color="auto"/>
            </w:tcBorders>
            <w:shd w:val="clear" w:color="auto" w:fill="727477"/>
          </w:tcPr>
          <w:p w14:paraId="0DAEFA6F" w14:textId="1C2BA23B" w:rsidR="008B494D" w:rsidRPr="000630CB" w:rsidRDefault="008B494D" w:rsidP="00700276">
            <w:pPr>
              <w:widowControl/>
              <w:spacing w:before="20" w:after="20"/>
              <w:rPr>
                <w:rFonts w:ascii="Source Sans Pro" w:hAnsi="Source Sans Pro"/>
                <w:b/>
                <w:bCs/>
                <w:color w:val="FBFBFB"/>
                <w:sz w:val="22"/>
                <w:szCs w:val="22"/>
              </w:rPr>
            </w:pPr>
            <w:r w:rsidRPr="000630CB">
              <w:rPr>
                <w:rFonts w:ascii="Source Sans Pro" w:hAnsi="Source Sans Pro"/>
                <w:b/>
                <w:bCs/>
                <w:color w:val="FBFBFB"/>
                <w:sz w:val="22"/>
                <w:szCs w:val="22"/>
              </w:rPr>
              <w:t>Review Item</w:t>
            </w:r>
          </w:p>
        </w:tc>
        <w:tc>
          <w:tcPr>
            <w:tcW w:w="3510" w:type="dxa"/>
            <w:tcBorders>
              <w:top w:val="single" w:sz="4" w:space="0" w:color="auto"/>
              <w:left w:val="single" w:sz="4" w:space="0" w:color="auto"/>
              <w:bottom w:val="single" w:sz="4" w:space="0" w:color="auto"/>
              <w:right w:val="single" w:sz="4" w:space="0" w:color="auto"/>
            </w:tcBorders>
            <w:shd w:val="clear" w:color="auto" w:fill="727477"/>
          </w:tcPr>
          <w:p w14:paraId="0CCA2F72" w14:textId="3AC66AEA" w:rsidR="008B494D" w:rsidRPr="000630CB" w:rsidRDefault="008B494D" w:rsidP="00700276">
            <w:pPr>
              <w:widowControl/>
              <w:spacing w:before="20" w:after="20"/>
              <w:rPr>
                <w:rFonts w:ascii="Source Sans Pro" w:hAnsi="Source Sans Pro"/>
                <w:b/>
                <w:color w:val="FBFBFB"/>
                <w:sz w:val="22"/>
                <w:szCs w:val="22"/>
              </w:rPr>
            </w:pPr>
            <w:r w:rsidRPr="000630CB">
              <w:rPr>
                <w:rFonts w:ascii="Source Sans Pro" w:hAnsi="Source Sans Pro"/>
                <w:b/>
                <w:color w:val="FBFBFB"/>
                <w:sz w:val="22"/>
                <w:szCs w:val="22"/>
              </w:rPr>
              <w:t>Comments</w:t>
            </w:r>
          </w:p>
        </w:tc>
      </w:tr>
      <w:tr w:rsidR="00700276" w:rsidRPr="005E4022" w14:paraId="12595B3A" w14:textId="77777777" w:rsidTr="766D50D7">
        <w:tc>
          <w:tcPr>
            <w:tcW w:w="1170" w:type="dxa"/>
            <w:gridSpan w:val="8"/>
            <w:tcBorders>
              <w:top w:val="single" w:sz="4" w:space="0" w:color="auto"/>
              <w:left w:val="single" w:sz="4" w:space="0" w:color="auto"/>
              <w:bottom w:val="single" w:sz="4" w:space="0" w:color="auto"/>
              <w:right w:val="single" w:sz="4" w:space="0" w:color="auto"/>
            </w:tcBorders>
            <w:shd w:val="clear" w:color="auto" w:fill="auto"/>
          </w:tcPr>
          <w:p w14:paraId="3180D03D" w14:textId="77777777" w:rsidR="00700276" w:rsidRPr="005E4022" w:rsidRDefault="00700276" w:rsidP="00700276">
            <w:pPr>
              <w:widowControl/>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2DEA5968" w14:textId="4A9CA286" w:rsidR="00700276" w:rsidRPr="005E4022" w:rsidRDefault="00700276" w:rsidP="00700276">
            <w:pPr>
              <w:widowControl/>
              <w:spacing w:before="20" w:after="20"/>
              <w:rPr>
                <w:rFonts w:ascii="Source Sans Pro" w:hAnsi="Source Sans Pro"/>
                <w:sz w:val="22"/>
                <w:szCs w:val="22"/>
              </w:rPr>
            </w:pPr>
            <w:r w:rsidRPr="005E4022">
              <w:rPr>
                <w:rFonts w:ascii="Source Sans Pro" w:hAnsi="Source Sans Pro"/>
                <w:sz w:val="22"/>
                <w:szCs w:val="22"/>
              </w:rPr>
              <w:t>1. The agency has a work-life vision and plan or policy statement that provides the business case, assesses potential barriers, and has measurable goals. (Sources: Policy documents, breakdown of work-life programs, EVS results, and interviews)</w:t>
            </w:r>
          </w:p>
          <w:p w14:paraId="1274A827" w14:textId="77777777" w:rsidR="00700276" w:rsidRPr="005E4022" w:rsidRDefault="00700276" w:rsidP="00700276">
            <w:pPr>
              <w:widowControl/>
              <w:spacing w:before="20" w:after="20"/>
              <w:rPr>
                <w:rFonts w:ascii="Source Sans Pro" w:hAnsi="Source Sans Pro"/>
                <w:sz w:val="22"/>
                <w:szCs w:val="22"/>
              </w:rPr>
            </w:pPr>
          </w:p>
          <w:p w14:paraId="35C17BF1" w14:textId="69006B1F" w:rsidR="00700276" w:rsidRPr="005E4022" w:rsidRDefault="00700276" w:rsidP="00700276">
            <w:pPr>
              <w:widowControl/>
              <w:rPr>
                <w:rFonts w:ascii="Source Sans Pro" w:hAnsi="Source Sans Pro"/>
                <w:sz w:val="22"/>
                <w:szCs w:val="22"/>
              </w:rPr>
            </w:pPr>
            <w:r w:rsidRPr="005E4022">
              <w:rPr>
                <w:rFonts w:ascii="Source Sans Pro" w:hAnsi="Source Sans Pro"/>
                <w:i/>
                <w:sz w:val="22"/>
                <w:szCs w:val="22"/>
              </w:rPr>
              <w:t>Example: Review the breakdown of work/life programs from EVS and do a trend analysis from previous years.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ABCA6D7" w14:textId="77777777" w:rsidR="00700276" w:rsidRPr="005E4022" w:rsidRDefault="00700276" w:rsidP="00700276">
            <w:pPr>
              <w:widowControl/>
              <w:spacing w:before="20" w:after="20"/>
              <w:rPr>
                <w:rFonts w:ascii="Source Sans Pro" w:hAnsi="Source Sans Pro"/>
                <w:b/>
                <w:sz w:val="22"/>
                <w:szCs w:val="22"/>
              </w:rPr>
            </w:pPr>
          </w:p>
        </w:tc>
      </w:tr>
      <w:tr w:rsidR="00700276" w:rsidRPr="005E4022" w14:paraId="4FE13521" w14:textId="77777777" w:rsidTr="766D50D7">
        <w:tc>
          <w:tcPr>
            <w:tcW w:w="1170" w:type="dxa"/>
            <w:gridSpan w:val="8"/>
            <w:tcBorders>
              <w:top w:val="single" w:sz="4" w:space="0" w:color="auto"/>
              <w:left w:val="single" w:sz="4" w:space="0" w:color="auto"/>
              <w:bottom w:val="single" w:sz="4" w:space="0" w:color="auto"/>
              <w:right w:val="single" w:sz="4" w:space="0" w:color="auto"/>
            </w:tcBorders>
            <w:shd w:val="clear" w:color="auto" w:fill="auto"/>
          </w:tcPr>
          <w:p w14:paraId="6172AFBD" w14:textId="77777777" w:rsidR="00700276" w:rsidRPr="005E4022" w:rsidRDefault="00700276" w:rsidP="00700276">
            <w:pPr>
              <w:widowControl/>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07CCCCB1" w14:textId="7613BCAD" w:rsidR="00700276" w:rsidRPr="005E4022" w:rsidRDefault="00700276" w:rsidP="00700276">
            <w:pPr>
              <w:widowControl/>
              <w:rPr>
                <w:rFonts w:ascii="Source Sans Pro" w:hAnsi="Source Sans Pro"/>
                <w:sz w:val="22"/>
                <w:szCs w:val="22"/>
              </w:rPr>
            </w:pPr>
            <w:r w:rsidRPr="005E4022">
              <w:rPr>
                <w:rFonts w:ascii="Source Sans Pro" w:hAnsi="Source Sans Pro"/>
                <w:snapToGrid/>
                <w:sz w:val="22"/>
                <w:szCs w:val="22"/>
              </w:rPr>
              <w:t xml:space="preserve">2. The organization’s work-life strategy is directed at the broadest spectrum of employees and locations possible.  </w:t>
            </w:r>
            <w:r w:rsidRPr="005E4022">
              <w:rPr>
                <w:rFonts w:ascii="Source Sans Pro" w:hAnsi="Source Sans Pro"/>
                <w:sz w:val="22"/>
                <w:szCs w:val="22"/>
              </w:rPr>
              <w:t>(Source: Policy documents)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6D54C69" w14:textId="77777777" w:rsidR="00700276" w:rsidRPr="005E4022" w:rsidRDefault="00700276" w:rsidP="00700276">
            <w:pPr>
              <w:widowControl/>
              <w:spacing w:before="20" w:after="20"/>
              <w:rPr>
                <w:rFonts w:ascii="Source Sans Pro" w:hAnsi="Source Sans Pro"/>
                <w:b/>
                <w:sz w:val="22"/>
                <w:szCs w:val="22"/>
              </w:rPr>
            </w:pPr>
          </w:p>
        </w:tc>
      </w:tr>
      <w:tr w:rsidR="00700276" w:rsidRPr="005E4022" w14:paraId="3D2D1871" w14:textId="77777777" w:rsidTr="766D50D7">
        <w:tc>
          <w:tcPr>
            <w:tcW w:w="1170" w:type="dxa"/>
            <w:gridSpan w:val="8"/>
            <w:tcBorders>
              <w:top w:val="single" w:sz="4" w:space="0" w:color="auto"/>
              <w:left w:val="single" w:sz="4" w:space="0" w:color="auto"/>
              <w:bottom w:val="single" w:sz="4" w:space="0" w:color="auto"/>
              <w:right w:val="single" w:sz="4" w:space="0" w:color="auto"/>
            </w:tcBorders>
            <w:shd w:val="clear" w:color="auto" w:fill="auto"/>
          </w:tcPr>
          <w:p w14:paraId="11BB755D" w14:textId="77777777" w:rsidR="00700276" w:rsidRPr="005E4022" w:rsidRDefault="00700276" w:rsidP="00700276">
            <w:pPr>
              <w:widowControl/>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5F921952" w14:textId="75FE130C" w:rsidR="00700276" w:rsidRPr="005E4022" w:rsidRDefault="00700276" w:rsidP="00700276">
            <w:pPr>
              <w:widowControl/>
              <w:rPr>
                <w:rFonts w:ascii="Source Sans Pro" w:hAnsi="Source Sans Pro"/>
                <w:sz w:val="22"/>
                <w:szCs w:val="22"/>
              </w:rPr>
            </w:pPr>
            <w:r w:rsidRPr="005E4022">
              <w:rPr>
                <w:rFonts w:ascii="Source Sans Pro" w:hAnsi="Source Sans Pro"/>
                <w:snapToGrid/>
                <w:sz w:val="22"/>
                <w:szCs w:val="22"/>
              </w:rPr>
              <w:t xml:space="preserve">3. The overall culture of the organization is consistent with the work-life strategies and programs. </w:t>
            </w:r>
            <w:r w:rsidR="008B494D" w:rsidRPr="005E4022">
              <w:rPr>
                <w:rFonts w:ascii="Source Sans Pro" w:hAnsi="Source Sans Pro"/>
                <w:snapToGrid/>
                <w:sz w:val="22"/>
                <w:szCs w:val="22"/>
              </w:rPr>
              <w:t>(</w:t>
            </w:r>
            <w:r w:rsidRPr="005E4022">
              <w:rPr>
                <w:rFonts w:ascii="Source Sans Pro" w:hAnsi="Source Sans Pro"/>
                <w:snapToGrid/>
                <w:sz w:val="22"/>
                <w:szCs w:val="22"/>
              </w:rPr>
              <w:t>Sources: EVS results and interviews)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2E242E6" w14:textId="77777777" w:rsidR="00700276" w:rsidRPr="005E4022" w:rsidRDefault="00700276" w:rsidP="00700276">
            <w:pPr>
              <w:widowControl/>
              <w:spacing w:before="20" w:after="20"/>
              <w:rPr>
                <w:rFonts w:ascii="Source Sans Pro" w:hAnsi="Source Sans Pro"/>
                <w:b/>
                <w:sz w:val="22"/>
                <w:szCs w:val="22"/>
              </w:rPr>
            </w:pPr>
          </w:p>
        </w:tc>
      </w:tr>
      <w:tr w:rsidR="00700276" w:rsidRPr="005E4022" w14:paraId="0BBB26E7" w14:textId="77777777" w:rsidTr="766D50D7">
        <w:tc>
          <w:tcPr>
            <w:tcW w:w="1170" w:type="dxa"/>
            <w:gridSpan w:val="8"/>
            <w:tcBorders>
              <w:top w:val="single" w:sz="4" w:space="0" w:color="auto"/>
              <w:left w:val="single" w:sz="4" w:space="0" w:color="auto"/>
              <w:bottom w:val="single" w:sz="4" w:space="0" w:color="auto"/>
              <w:right w:val="single" w:sz="4" w:space="0" w:color="auto"/>
            </w:tcBorders>
            <w:shd w:val="clear" w:color="auto" w:fill="auto"/>
          </w:tcPr>
          <w:p w14:paraId="05661C93" w14:textId="77777777" w:rsidR="00700276" w:rsidRPr="005E4022" w:rsidRDefault="00700276" w:rsidP="00700276">
            <w:pPr>
              <w:widowControl/>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3962EC71" w14:textId="2F2DB5E3" w:rsidR="00700276" w:rsidRPr="005E4022" w:rsidRDefault="00700276" w:rsidP="00700276">
            <w:pPr>
              <w:widowControl/>
              <w:rPr>
                <w:rFonts w:ascii="Source Sans Pro" w:hAnsi="Source Sans Pro"/>
                <w:sz w:val="22"/>
                <w:szCs w:val="22"/>
              </w:rPr>
            </w:pPr>
            <w:r w:rsidRPr="005E4022">
              <w:rPr>
                <w:rFonts w:ascii="Source Sans Pro" w:hAnsi="Source Sans Pro"/>
                <w:snapToGrid/>
                <w:sz w:val="22"/>
                <w:szCs w:val="22"/>
              </w:rPr>
              <w:t>4. Senior leaders, managers, and supervisors promote and support the use of quality of work-life programs and provide resources necessary to establish and sustain these programs. (Sources: EVS results and interviews)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31585CF" w14:textId="77777777" w:rsidR="00700276" w:rsidRPr="005E4022" w:rsidRDefault="00700276" w:rsidP="00700276">
            <w:pPr>
              <w:widowControl/>
              <w:spacing w:before="20" w:after="20"/>
              <w:rPr>
                <w:rFonts w:ascii="Source Sans Pro" w:hAnsi="Source Sans Pro"/>
                <w:b/>
                <w:sz w:val="22"/>
                <w:szCs w:val="22"/>
              </w:rPr>
            </w:pPr>
          </w:p>
        </w:tc>
      </w:tr>
      <w:tr w:rsidR="00700276" w:rsidRPr="005E4022" w14:paraId="7FEB3EB8" w14:textId="77777777" w:rsidTr="766D50D7">
        <w:tc>
          <w:tcPr>
            <w:tcW w:w="1170" w:type="dxa"/>
            <w:gridSpan w:val="8"/>
            <w:tcBorders>
              <w:top w:val="single" w:sz="4" w:space="0" w:color="auto"/>
              <w:left w:val="single" w:sz="4" w:space="0" w:color="auto"/>
              <w:bottom w:val="single" w:sz="4" w:space="0" w:color="auto"/>
              <w:right w:val="single" w:sz="4" w:space="0" w:color="auto"/>
            </w:tcBorders>
            <w:shd w:val="clear" w:color="auto" w:fill="auto"/>
          </w:tcPr>
          <w:p w14:paraId="427A3F1C" w14:textId="77777777" w:rsidR="00700276" w:rsidRPr="005E4022" w:rsidRDefault="00700276" w:rsidP="00700276">
            <w:pPr>
              <w:widowControl/>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66D3E305" w14:textId="07A78921" w:rsidR="00700276" w:rsidRPr="005E4022" w:rsidRDefault="00700276" w:rsidP="00700276">
            <w:pPr>
              <w:widowControl/>
              <w:rPr>
                <w:rFonts w:ascii="Source Sans Pro" w:hAnsi="Source Sans Pro"/>
                <w:sz w:val="22"/>
                <w:szCs w:val="22"/>
              </w:rPr>
            </w:pPr>
            <w:r w:rsidRPr="005E4022">
              <w:rPr>
                <w:rFonts w:ascii="Source Sans Pro" w:hAnsi="Source Sans Pro"/>
                <w:snapToGrid/>
                <w:sz w:val="22"/>
                <w:szCs w:val="22"/>
              </w:rPr>
              <w:t xml:space="preserve">5. Policies and procedures describe guidelines for flexible working arrangements, including: a.) Temporary, term, and seasonal appointments, b.) Flexible and/or part-time work schedules, c.) Telework, including the technology </w:t>
            </w:r>
            <w:r w:rsidRPr="005E4022">
              <w:rPr>
                <w:rFonts w:ascii="Source Sans Pro" w:hAnsi="Source Sans Pro"/>
                <w:snapToGrid/>
                <w:sz w:val="22"/>
                <w:szCs w:val="22"/>
              </w:rPr>
              <w:lastRenderedPageBreak/>
              <w:t>required to support it. (Sources: Policy documents and other published guidance)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9B92C74" w14:textId="77777777" w:rsidR="00700276" w:rsidRPr="005E4022" w:rsidRDefault="00700276" w:rsidP="00700276">
            <w:pPr>
              <w:widowControl/>
              <w:spacing w:before="20" w:after="20"/>
              <w:rPr>
                <w:rFonts w:ascii="Source Sans Pro" w:hAnsi="Source Sans Pro"/>
                <w:b/>
                <w:sz w:val="22"/>
                <w:szCs w:val="22"/>
              </w:rPr>
            </w:pPr>
          </w:p>
        </w:tc>
      </w:tr>
      <w:tr w:rsidR="00700276" w:rsidRPr="005E4022" w14:paraId="0761FED5" w14:textId="77777777" w:rsidTr="766D50D7">
        <w:tc>
          <w:tcPr>
            <w:tcW w:w="1170" w:type="dxa"/>
            <w:gridSpan w:val="8"/>
            <w:tcBorders>
              <w:top w:val="single" w:sz="4" w:space="0" w:color="auto"/>
              <w:left w:val="single" w:sz="4" w:space="0" w:color="auto"/>
              <w:bottom w:val="single" w:sz="4" w:space="0" w:color="auto"/>
              <w:right w:val="single" w:sz="4" w:space="0" w:color="auto"/>
            </w:tcBorders>
            <w:shd w:val="clear" w:color="auto" w:fill="auto"/>
          </w:tcPr>
          <w:p w14:paraId="03274A2F" w14:textId="77777777" w:rsidR="00700276" w:rsidRPr="005E4022" w:rsidRDefault="00700276" w:rsidP="00700276">
            <w:pPr>
              <w:widowControl/>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1555935E" w14:textId="41446B4A" w:rsidR="00700276" w:rsidRPr="005E4022" w:rsidRDefault="00700276" w:rsidP="00700276">
            <w:pPr>
              <w:widowControl/>
              <w:rPr>
                <w:rFonts w:ascii="Source Sans Pro" w:hAnsi="Source Sans Pro"/>
                <w:sz w:val="22"/>
                <w:szCs w:val="22"/>
              </w:rPr>
            </w:pPr>
            <w:r w:rsidRPr="005E4022">
              <w:rPr>
                <w:rFonts w:ascii="Source Sans Pro" w:hAnsi="Source Sans Pro"/>
                <w:snapToGrid/>
                <w:sz w:val="22"/>
                <w:szCs w:val="22"/>
              </w:rPr>
              <w:t>6. Policies and procedures describe guidelines for sustaining a productive, supportive work environment, including</w:t>
            </w:r>
            <w:proofErr w:type="gramStart"/>
            <w:r w:rsidRPr="005E4022">
              <w:rPr>
                <w:rFonts w:ascii="Source Sans Pro" w:hAnsi="Source Sans Pro"/>
                <w:snapToGrid/>
                <w:sz w:val="22"/>
                <w:szCs w:val="22"/>
              </w:rPr>
              <w:t>:  a</w:t>
            </w:r>
            <w:proofErr w:type="gramEnd"/>
            <w:r w:rsidRPr="005E4022">
              <w:rPr>
                <w:rFonts w:ascii="Source Sans Pro" w:hAnsi="Source Sans Pro"/>
                <w:snapToGrid/>
                <w:sz w:val="22"/>
                <w:szCs w:val="22"/>
              </w:rPr>
              <w:t xml:space="preserve">.) Ergonomic </w:t>
            </w:r>
            <w:proofErr w:type="gramStart"/>
            <w:r w:rsidRPr="005E4022">
              <w:rPr>
                <w:rFonts w:ascii="Source Sans Pro" w:hAnsi="Source Sans Pro"/>
                <w:snapToGrid/>
                <w:sz w:val="22"/>
                <w:szCs w:val="22"/>
              </w:rPr>
              <w:t>work stations</w:t>
            </w:r>
            <w:proofErr w:type="gramEnd"/>
            <w:r w:rsidRPr="005E4022">
              <w:rPr>
                <w:rFonts w:ascii="Source Sans Pro" w:hAnsi="Source Sans Pro"/>
                <w:snapToGrid/>
                <w:sz w:val="22"/>
                <w:szCs w:val="22"/>
              </w:rPr>
              <w:t xml:space="preserve">, b.) Reasonable accommodation, c.) </w:t>
            </w:r>
            <w:proofErr w:type="gramStart"/>
            <w:r w:rsidRPr="005E4022">
              <w:rPr>
                <w:rFonts w:ascii="Source Sans Pro" w:hAnsi="Source Sans Pro"/>
                <w:snapToGrid/>
                <w:sz w:val="22"/>
                <w:szCs w:val="22"/>
              </w:rPr>
              <w:t>Child care</w:t>
            </w:r>
            <w:proofErr w:type="gramEnd"/>
            <w:r w:rsidRPr="005E4022">
              <w:rPr>
                <w:rFonts w:ascii="Source Sans Pro" w:hAnsi="Source Sans Pro"/>
                <w:snapToGrid/>
                <w:sz w:val="22"/>
                <w:szCs w:val="22"/>
              </w:rPr>
              <w:t xml:space="preserve">/elder care, d.) Wellness </w:t>
            </w:r>
            <w:proofErr w:type="gramStart"/>
            <w:r w:rsidRPr="005E4022">
              <w:rPr>
                <w:rFonts w:ascii="Source Sans Pro" w:hAnsi="Source Sans Pro"/>
                <w:snapToGrid/>
                <w:sz w:val="22"/>
                <w:szCs w:val="22"/>
              </w:rPr>
              <w:t>programs,  e.</w:t>
            </w:r>
            <w:proofErr w:type="gramEnd"/>
            <w:r w:rsidRPr="005E4022">
              <w:rPr>
                <w:rFonts w:ascii="Source Sans Pro" w:hAnsi="Source Sans Pro"/>
                <w:snapToGrid/>
                <w:sz w:val="22"/>
                <w:szCs w:val="22"/>
              </w:rPr>
              <w:t>) Employee assistance programs, f.) Safety inspections and education, g.) Parking facilities and transit subsidies, h.) Benefits. (Sources: Policy documents and other published guidance)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F0329A9" w14:textId="77777777" w:rsidR="00700276" w:rsidRPr="005E4022" w:rsidRDefault="00700276" w:rsidP="00700276">
            <w:pPr>
              <w:widowControl/>
              <w:spacing w:before="20" w:after="20"/>
              <w:rPr>
                <w:rFonts w:ascii="Source Sans Pro" w:hAnsi="Source Sans Pro"/>
                <w:b/>
                <w:sz w:val="22"/>
                <w:szCs w:val="22"/>
              </w:rPr>
            </w:pPr>
          </w:p>
        </w:tc>
      </w:tr>
      <w:tr w:rsidR="00700276" w:rsidRPr="005E4022" w14:paraId="01A5BD3E" w14:textId="77777777" w:rsidTr="766D50D7">
        <w:tc>
          <w:tcPr>
            <w:tcW w:w="1170" w:type="dxa"/>
            <w:gridSpan w:val="8"/>
            <w:tcBorders>
              <w:top w:val="single" w:sz="4" w:space="0" w:color="auto"/>
              <w:left w:val="single" w:sz="4" w:space="0" w:color="auto"/>
              <w:bottom w:val="single" w:sz="4" w:space="0" w:color="auto"/>
              <w:right w:val="single" w:sz="4" w:space="0" w:color="auto"/>
            </w:tcBorders>
            <w:shd w:val="clear" w:color="auto" w:fill="auto"/>
          </w:tcPr>
          <w:p w14:paraId="7175567C" w14:textId="77777777" w:rsidR="00700276" w:rsidRPr="005E4022" w:rsidRDefault="00700276" w:rsidP="00700276">
            <w:pPr>
              <w:widowControl/>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3D83C610" w14:textId="78D4C77A" w:rsidR="00700276" w:rsidRPr="005E4022" w:rsidRDefault="00700276" w:rsidP="00700276">
            <w:pPr>
              <w:widowControl/>
              <w:rPr>
                <w:rFonts w:ascii="Source Sans Pro" w:hAnsi="Source Sans Pro"/>
                <w:sz w:val="22"/>
                <w:szCs w:val="22"/>
              </w:rPr>
            </w:pPr>
            <w:r w:rsidRPr="005E4022">
              <w:rPr>
                <w:rFonts w:ascii="Source Sans Pro" w:hAnsi="Source Sans Pro"/>
                <w:snapToGrid/>
                <w:sz w:val="22"/>
                <w:szCs w:val="22"/>
              </w:rPr>
              <w:t>7. The organization regularly communicates its work-life policies and procedures through multiple channels and methods. (Sources: Policy documents and other published guidance, EVS results and interviews)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35226C3" w14:textId="77777777" w:rsidR="00700276" w:rsidRPr="005E4022" w:rsidRDefault="00700276" w:rsidP="00700276">
            <w:pPr>
              <w:widowControl/>
              <w:spacing w:before="20" w:after="20"/>
              <w:rPr>
                <w:rFonts w:ascii="Source Sans Pro" w:hAnsi="Source Sans Pro"/>
                <w:b/>
                <w:sz w:val="22"/>
                <w:szCs w:val="22"/>
              </w:rPr>
            </w:pPr>
          </w:p>
        </w:tc>
      </w:tr>
      <w:tr w:rsidR="00700276" w:rsidRPr="005E4022" w14:paraId="2AA1CCA0" w14:textId="77777777" w:rsidTr="766D50D7">
        <w:tc>
          <w:tcPr>
            <w:tcW w:w="1170" w:type="dxa"/>
            <w:gridSpan w:val="8"/>
            <w:tcBorders>
              <w:top w:val="single" w:sz="4" w:space="0" w:color="auto"/>
              <w:left w:val="single" w:sz="4" w:space="0" w:color="auto"/>
              <w:bottom w:val="single" w:sz="4" w:space="0" w:color="auto"/>
              <w:right w:val="single" w:sz="4" w:space="0" w:color="auto"/>
            </w:tcBorders>
            <w:shd w:val="clear" w:color="auto" w:fill="auto"/>
          </w:tcPr>
          <w:p w14:paraId="55C6E011" w14:textId="77777777" w:rsidR="00700276" w:rsidRPr="005E4022" w:rsidRDefault="00700276" w:rsidP="00700276">
            <w:pPr>
              <w:widowControl/>
              <w:spacing w:before="20" w:after="20"/>
              <w:rPr>
                <w:rFonts w:ascii="Source Sans Pro" w:hAnsi="Source Sans Pro"/>
                <w:sz w:val="22"/>
                <w:szCs w:val="22"/>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498EC856" w14:textId="080CBA29" w:rsidR="00700276" w:rsidRPr="005E4022" w:rsidRDefault="00700276" w:rsidP="00700276">
            <w:pPr>
              <w:widowControl/>
              <w:rPr>
                <w:rFonts w:ascii="Source Sans Pro" w:hAnsi="Source Sans Pro"/>
                <w:sz w:val="22"/>
                <w:szCs w:val="22"/>
              </w:rPr>
            </w:pPr>
            <w:r w:rsidRPr="005E4022">
              <w:rPr>
                <w:rFonts w:ascii="Source Sans Pro" w:hAnsi="Source Sans Pro"/>
                <w:sz w:val="22"/>
                <w:szCs w:val="22"/>
              </w:rPr>
              <w:t>8. The quality of work-life programs is evaluated to determine if these programs are effective at creating a more positive work environment, are meeting workforce needs, and are contributing to recruitment and retention goals, and whether results are used to improve the programs. (Sources: Policy documents, retention, and agency audit results)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A8751F" w14:textId="77777777" w:rsidR="00700276" w:rsidRPr="005E4022" w:rsidRDefault="00700276" w:rsidP="00700276">
            <w:pPr>
              <w:widowControl/>
              <w:spacing w:before="20" w:after="20"/>
              <w:rPr>
                <w:rFonts w:ascii="Source Sans Pro" w:hAnsi="Source Sans Pro"/>
                <w:b/>
                <w:sz w:val="22"/>
                <w:szCs w:val="22"/>
              </w:rPr>
            </w:pPr>
          </w:p>
        </w:tc>
      </w:tr>
      <w:tr w:rsidR="008B494D" w:rsidRPr="005E4022" w14:paraId="103F9516" w14:textId="77777777" w:rsidTr="766D50D7">
        <w:tc>
          <w:tcPr>
            <w:tcW w:w="10260" w:type="dxa"/>
            <w:gridSpan w:val="12"/>
            <w:tcBorders>
              <w:top w:val="single" w:sz="4" w:space="0" w:color="auto"/>
              <w:left w:val="single" w:sz="4" w:space="0" w:color="auto"/>
              <w:bottom w:val="single" w:sz="4" w:space="0" w:color="auto"/>
              <w:right w:val="single" w:sz="4" w:space="0" w:color="auto"/>
            </w:tcBorders>
            <w:shd w:val="clear" w:color="auto" w:fill="auto"/>
          </w:tcPr>
          <w:p w14:paraId="3D809BE9" w14:textId="77777777" w:rsidR="006B1752" w:rsidRPr="005E4022" w:rsidRDefault="006B1752" w:rsidP="006B1752">
            <w:pPr>
              <w:pStyle w:val="Heading2"/>
              <w:rPr>
                <w:rFonts w:ascii="Source Sans Pro" w:hAnsi="Source Sans Pro"/>
                <w:snapToGrid/>
                <w:szCs w:val="22"/>
              </w:rPr>
            </w:pPr>
            <w:bookmarkStart w:id="0" w:name="_Case_File_Summary/Comments:"/>
            <w:bookmarkEnd w:id="0"/>
            <w:r w:rsidRPr="005E4022">
              <w:rPr>
                <w:rFonts w:ascii="Source Sans Pro" w:hAnsi="Source Sans Pro"/>
                <w:snapToGrid/>
                <w:szCs w:val="22"/>
              </w:rPr>
              <w:t>Case File Summary/Comments:</w:t>
            </w:r>
          </w:p>
          <w:p w14:paraId="24D81237" w14:textId="77777777" w:rsidR="008B494D" w:rsidRPr="005E4022" w:rsidRDefault="008B494D" w:rsidP="00700276">
            <w:pPr>
              <w:widowControl/>
              <w:spacing w:before="20" w:after="20"/>
              <w:rPr>
                <w:rFonts w:ascii="Source Sans Pro" w:hAnsi="Source Sans Pro"/>
                <w:b/>
                <w:sz w:val="22"/>
                <w:szCs w:val="22"/>
              </w:rPr>
            </w:pPr>
          </w:p>
        </w:tc>
      </w:tr>
    </w:tbl>
    <w:p w14:paraId="789C6C89" w14:textId="77777777" w:rsidR="00776970" w:rsidRPr="005E4022" w:rsidRDefault="00776970">
      <w:pPr>
        <w:rPr>
          <w:rFonts w:ascii="Source Sans Pro" w:hAnsi="Source Sans Pro"/>
          <w:sz w:val="22"/>
          <w:szCs w:val="22"/>
        </w:rPr>
      </w:pPr>
    </w:p>
    <w:tbl>
      <w:tblPr>
        <w:tblW w:w="10260" w:type="dxa"/>
        <w:tblInd w:w="-72" w:type="dxa"/>
        <w:tblBorders>
          <w:insideH w:val="single" w:sz="4" w:space="0" w:color="auto"/>
          <w:insideV w:val="single" w:sz="4" w:space="0" w:color="auto"/>
        </w:tblBorders>
        <w:tblLayout w:type="fixed"/>
        <w:tblLook w:val="0000" w:firstRow="0" w:lastRow="0" w:firstColumn="0" w:lastColumn="0" w:noHBand="0" w:noVBand="0"/>
      </w:tblPr>
      <w:tblGrid>
        <w:gridCol w:w="6725"/>
        <w:gridCol w:w="3535"/>
      </w:tblGrid>
      <w:tr w:rsidR="007B4D2E" w:rsidRPr="005E4022" w14:paraId="7B4A1898" w14:textId="77777777" w:rsidTr="00305714">
        <w:tc>
          <w:tcPr>
            <w:tcW w:w="6725" w:type="dxa"/>
            <w:tcBorders>
              <w:top w:val="nil"/>
              <w:bottom w:val="nil"/>
              <w:right w:val="nil"/>
            </w:tcBorders>
          </w:tcPr>
          <w:p w14:paraId="23FCB750" w14:textId="77777777" w:rsidR="007B4D2E" w:rsidRPr="005E4022" w:rsidRDefault="007B4D2E" w:rsidP="007B4D2E">
            <w:pPr>
              <w:rPr>
                <w:rFonts w:ascii="Source Sans Pro" w:hAnsi="Source Sans Pro"/>
                <w:sz w:val="22"/>
                <w:szCs w:val="22"/>
              </w:rPr>
            </w:pPr>
            <w:r w:rsidRPr="005E4022">
              <w:rPr>
                <w:rFonts w:ascii="Source Sans Pro" w:hAnsi="Source Sans Pro"/>
                <w:b/>
                <w:sz w:val="22"/>
                <w:szCs w:val="22"/>
              </w:rPr>
              <w:t>Reviewer/</w:t>
            </w:r>
            <w:proofErr w:type="gramStart"/>
            <w:r w:rsidRPr="005E4022">
              <w:rPr>
                <w:rFonts w:ascii="Source Sans Pro" w:hAnsi="Source Sans Pro"/>
                <w:b/>
                <w:sz w:val="22"/>
                <w:szCs w:val="22"/>
              </w:rPr>
              <w:t>Title:</w:t>
            </w:r>
            <w:r w:rsidRPr="005E4022">
              <w:rPr>
                <w:rFonts w:ascii="Source Sans Pro" w:hAnsi="Source Sans Pro"/>
                <w:sz w:val="22"/>
                <w:szCs w:val="22"/>
              </w:rPr>
              <w:t>_</w:t>
            </w:r>
            <w:proofErr w:type="gramEnd"/>
            <w:r w:rsidRPr="005E4022">
              <w:rPr>
                <w:rFonts w:ascii="Source Sans Pro" w:hAnsi="Source Sans Pro"/>
                <w:sz w:val="22"/>
                <w:szCs w:val="22"/>
              </w:rPr>
              <w:t>____________________________________</w:t>
            </w:r>
          </w:p>
        </w:tc>
        <w:tc>
          <w:tcPr>
            <w:tcW w:w="3535" w:type="dxa"/>
            <w:tcBorders>
              <w:left w:val="nil"/>
              <w:bottom w:val="nil"/>
            </w:tcBorders>
          </w:tcPr>
          <w:p w14:paraId="31112F23" w14:textId="77777777" w:rsidR="007B4D2E" w:rsidRPr="005E4022" w:rsidRDefault="007B4D2E" w:rsidP="007B4D2E">
            <w:pPr>
              <w:rPr>
                <w:rFonts w:ascii="Source Sans Pro" w:hAnsi="Source Sans Pro"/>
                <w:b/>
                <w:sz w:val="22"/>
                <w:szCs w:val="22"/>
              </w:rPr>
            </w:pPr>
            <w:proofErr w:type="gramStart"/>
            <w:r w:rsidRPr="005E4022">
              <w:rPr>
                <w:rFonts w:ascii="Source Sans Pro" w:hAnsi="Source Sans Pro"/>
                <w:b/>
                <w:sz w:val="22"/>
                <w:szCs w:val="22"/>
              </w:rPr>
              <w:t>Date:</w:t>
            </w:r>
            <w:r w:rsidRPr="005E4022">
              <w:rPr>
                <w:rFonts w:ascii="Source Sans Pro" w:hAnsi="Source Sans Pro"/>
                <w:sz w:val="22"/>
                <w:szCs w:val="22"/>
              </w:rPr>
              <w:t>_</w:t>
            </w:r>
            <w:proofErr w:type="gramEnd"/>
            <w:r w:rsidRPr="005E4022">
              <w:rPr>
                <w:rFonts w:ascii="Source Sans Pro" w:hAnsi="Source Sans Pro"/>
                <w:sz w:val="22"/>
                <w:szCs w:val="22"/>
              </w:rPr>
              <w:t>__________________</w:t>
            </w:r>
          </w:p>
        </w:tc>
      </w:tr>
    </w:tbl>
    <w:p w14:paraId="649E78FA" w14:textId="77777777" w:rsidR="007B4D2E" w:rsidRPr="005E4022" w:rsidRDefault="007B4D2E">
      <w:pPr>
        <w:rPr>
          <w:rFonts w:ascii="Source Sans Pro" w:hAnsi="Source Sans Pro"/>
          <w:sz w:val="22"/>
          <w:szCs w:val="22"/>
        </w:rPr>
      </w:pPr>
    </w:p>
    <w:sectPr w:rsidR="007B4D2E" w:rsidRPr="005E4022">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072D6" w14:textId="77777777" w:rsidR="001C2733" w:rsidRDefault="001C2733" w:rsidP="007B4D2E">
      <w:r>
        <w:separator/>
      </w:r>
    </w:p>
  </w:endnote>
  <w:endnote w:type="continuationSeparator" w:id="0">
    <w:p w14:paraId="64BFA755" w14:textId="77777777" w:rsidR="001C2733" w:rsidRDefault="001C2733" w:rsidP="007B4D2E">
      <w:r>
        <w:continuationSeparator/>
      </w:r>
    </w:p>
  </w:endnote>
  <w:endnote w:type="continuationNotice" w:id="1">
    <w:p w14:paraId="74E6DA33" w14:textId="77777777" w:rsidR="001C2733" w:rsidRDefault="001C2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349030"/>
      <w:docPartObj>
        <w:docPartGallery w:val="Page Numbers (Bottom of Page)"/>
        <w:docPartUnique/>
      </w:docPartObj>
    </w:sdtPr>
    <w:sdtEndPr>
      <w:rPr>
        <w:noProof/>
      </w:rPr>
    </w:sdtEndPr>
    <w:sdtContent>
      <w:p w14:paraId="46D37658" w14:textId="77777777" w:rsidR="00EE69B9" w:rsidRDefault="00EE69B9">
        <w:pPr>
          <w:pStyle w:val="Footer"/>
          <w:jc w:val="right"/>
        </w:pPr>
        <w:r>
          <w:fldChar w:fldCharType="begin"/>
        </w:r>
        <w:r>
          <w:instrText xml:space="preserve"> PAGE   \* MERGEFORMAT </w:instrText>
        </w:r>
        <w:r>
          <w:fldChar w:fldCharType="separate"/>
        </w:r>
        <w:r w:rsidR="00BE2626">
          <w:rPr>
            <w:noProof/>
          </w:rPr>
          <w:t>9</w:t>
        </w:r>
        <w:r>
          <w:rPr>
            <w:noProof/>
          </w:rPr>
          <w:fldChar w:fldCharType="end"/>
        </w:r>
      </w:p>
    </w:sdtContent>
  </w:sdt>
  <w:p w14:paraId="396FF9A4" w14:textId="77777777" w:rsidR="00EE69B9" w:rsidRDefault="00EE6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6F01E" w14:textId="77777777" w:rsidR="001C2733" w:rsidRDefault="001C2733" w:rsidP="007B4D2E">
      <w:r>
        <w:separator/>
      </w:r>
    </w:p>
  </w:footnote>
  <w:footnote w:type="continuationSeparator" w:id="0">
    <w:p w14:paraId="09BDD406" w14:textId="77777777" w:rsidR="001C2733" w:rsidRDefault="001C2733" w:rsidP="007B4D2E">
      <w:r>
        <w:continuationSeparator/>
      </w:r>
    </w:p>
  </w:footnote>
  <w:footnote w:type="continuationNotice" w:id="1">
    <w:p w14:paraId="6D4A7175" w14:textId="77777777" w:rsidR="001C2733" w:rsidRDefault="001C2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243A" w14:textId="77777777" w:rsidR="007B4D2E" w:rsidRPr="007B4D2E" w:rsidRDefault="007B4D2E" w:rsidP="007B4D2E">
    <w:pPr>
      <w:pStyle w:val="Header"/>
      <w:jc w:val="center"/>
      <w:rPr>
        <w:b/>
        <w:sz w:val="28"/>
        <w:szCs w:val="28"/>
      </w:rPr>
    </w:pPr>
    <w:r w:rsidRPr="007B4D2E">
      <w:rPr>
        <w:b/>
        <w:sz w:val="28"/>
        <w:szCs w:val="28"/>
      </w:rPr>
      <w:t>PERFORMANCE SYSTEM</w:t>
    </w:r>
    <w:r w:rsidR="00591DC4">
      <w:rPr>
        <w:b/>
        <w:sz w:val="28"/>
        <w:szCs w:val="28"/>
      </w:rPr>
      <w:t xml:space="preserve"> </w:t>
    </w:r>
    <w:r w:rsidR="00D214E9">
      <w:rPr>
        <w:b/>
        <w:sz w:val="28"/>
        <w:szCs w:val="28"/>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1F2"/>
    <w:multiLevelType w:val="hybridMultilevel"/>
    <w:tmpl w:val="F86CE996"/>
    <w:lvl w:ilvl="0" w:tplc="82300AE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5736B"/>
    <w:multiLevelType w:val="hybridMultilevel"/>
    <w:tmpl w:val="365CE7EA"/>
    <w:lvl w:ilvl="0" w:tplc="84644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1577"/>
    <w:multiLevelType w:val="hybridMultilevel"/>
    <w:tmpl w:val="4976A1EA"/>
    <w:lvl w:ilvl="0" w:tplc="82300A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73C25"/>
    <w:multiLevelType w:val="hybridMultilevel"/>
    <w:tmpl w:val="1C1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E77C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6727E72"/>
    <w:multiLevelType w:val="hybridMultilevel"/>
    <w:tmpl w:val="8D3EF7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9761B2E"/>
    <w:multiLevelType w:val="hybridMultilevel"/>
    <w:tmpl w:val="4BC2E448"/>
    <w:lvl w:ilvl="0" w:tplc="82300AE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74FF1"/>
    <w:multiLevelType w:val="hybridMultilevel"/>
    <w:tmpl w:val="4D5C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93AE3"/>
    <w:multiLevelType w:val="hybridMultilevel"/>
    <w:tmpl w:val="F5AC750C"/>
    <w:lvl w:ilvl="0" w:tplc="82300A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27BC0"/>
    <w:multiLevelType w:val="hybridMultilevel"/>
    <w:tmpl w:val="B4B8A4CE"/>
    <w:lvl w:ilvl="0" w:tplc="82300AE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B43E5"/>
    <w:multiLevelType w:val="hybridMultilevel"/>
    <w:tmpl w:val="FCC4B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E30B8"/>
    <w:multiLevelType w:val="hybridMultilevel"/>
    <w:tmpl w:val="717E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12090">
    <w:abstractNumId w:val="5"/>
  </w:num>
  <w:num w:numId="2" w16cid:durableId="673454426">
    <w:abstractNumId w:val="4"/>
  </w:num>
  <w:num w:numId="3" w16cid:durableId="1740907014">
    <w:abstractNumId w:val="10"/>
  </w:num>
  <w:num w:numId="4" w16cid:durableId="1931161403">
    <w:abstractNumId w:val="2"/>
  </w:num>
  <w:num w:numId="5" w16cid:durableId="1640067215">
    <w:abstractNumId w:val="7"/>
  </w:num>
  <w:num w:numId="6" w16cid:durableId="1764373228">
    <w:abstractNumId w:val="3"/>
  </w:num>
  <w:num w:numId="7" w16cid:durableId="1428110890">
    <w:abstractNumId w:val="0"/>
  </w:num>
  <w:num w:numId="8" w16cid:durableId="2002926919">
    <w:abstractNumId w:val="9"/>
  </w:num>
  <w:num w:numId="9" w16cid:durableId="1169178708">
    <w:abstractNumId w:val="8"/>
  </w:num>
  <w:num w:numId="10" w16cid:durableId="470556103">
    <w:abstractNumId w:val="6"/>
  </w:num>
  <w:num w:numId="11" w16cid:durableId="1791433156">
    <w:abstractNumId w:val="11"/>
  </w:num>
  <w:num w:numId="12" w16cid:durableId="476804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70"/>
    <w:rsid w:val="000078B6"/>
    <w:rsid w:val="00011A43"/>
    <w:rsid w:val="0002215A"/>
    <w:rsid w:val="000256AD"/>
    <w:rsid w:val="000402C3"/>
    <w:rsid w:val="000630CB"/>
    <w:rsid w:val="000662F2"/>
    <w:rsid w:val="00076F70"/>
    <w:rsid w:val="000869D0"/>
    <w:rsid w:val="000877DE"/>
    <w:rsid w:val="00096362"/>
    <w:rsid w:val="000963AC"/>
    <w:rsid w:val="000A74CA"/>
    <w:rsid w:val="00161F7F"/>
    <w:rsid w:val="00163BB2"/>
    <w:rsid w:val="001B040B"/>
    <w:rsid w:val="001C001D"/>
    <w:rsid w:val="001C2733"/>
    <w:rsid w:val="001D000E"/>
    <w:rsid w:val="001F4EB5"/>
    <w:rsid w:val="00244D9F"/>
    <w:rsid w:val="002A3FCB"/>
    <w:rsid w:val="002D3BED"/>
    <w:rsid w:val="002E5C78"/>
    <w:rsid w:val="002E75E6"/>
    <w:rsid w:val="003013C0"/>
    <w:rsid w:val="00301E76"/>
    <w:rsid w:val="003029C4"/>
    <w:rsid w:val="00303222"/>
    <w:rsid w:val="00305714"/>
    <w:rsid w:val="00313A94"/>
    <w:rsid w:val="0031414E"/>
    <w:rsid w:val="00340C27"/>
    <w:rsid w:val="003A61D0"/>
    <w:rsid w:val="003B0FB8"/>
    <w:rsid w:val="003B552C"/>
    <w:rsid w:val="003B60C8"/>
    <w:rsid w:val="003E388D"/>
    <w:rsid w:val="003F09C8"/>
    <w:rsid w:val="003F11BF"/>
    <w:rsid w:val="00404717"/>
    <w:rsid w:val="00412655"/>
    <w:rsid w:val="00444DA9"/>
    <w:rsid w:val="00453C35"/>
    <w:rsid w:val="00490189"/>
    <w:rsid w:val="004B40B3"/>
    <w:rsid w:val="004B47BA"/>
    <w:rsid w:val="004E02B6"/>
    <w:rsid w:val="004F7F10"/>
    <w:rsid w:val="005753D3"/>
    <w:rsid w:val="0059076E"/>
    <w:rsid w:val="00591DC4"/>
    <w:rsid w:val="0059537D"/>
    <w:rsid w:val="005C5E69"/>
    <w:rsid w:val="005C7D91"/>
    <w:rsid w:val="005E4022"/>
    <w:rsid w:val="005F3631"/>
    <w:rsid w:val="005F79E2"/>
    <w:rsid w:val="006021BB"/>
    <w:rsid w:val="00637AE6"/>
    <w:rsid w:val="00643BD5"/>
    <w:rsid w:val="00645BF8"/>
    <w:rsid w:val="00647339"/>
    <w:rsid w:val="00667F86"/>
    <w:rsid w:val="00676E64"/>
    <w:rsid w:val="00680DB9"/>
    <w:rsid w:val="00682DE6"/>
    <w:rsid w:val="006B1752"/>
    <w:rsid w:val="006E6CEE"/>
    <w:rsid w:val="00700276"/>
    <w:rsid w:val="00701DF0"/>
    <w:rsid w:val="007068D7"/>
    <w:rsid w:val="0073347B"/>
    <w:rsid w:val="00750992"/>
    <w:rsid w:val="00752926"/>
    <w:rsid w:val="00776970"/>
    <w:rsid w:val="007B4D2E"/>
    <w:rsid w:val="007D64D1"/>
    <w:rsid w:val="0082322F"/>
    <w:rsid w:val="008326DF"/>
    <w:rsid w:val="00835D3E"/>
    <w:rsid w:val="00856D30"/>
    <w:rsid w:val="008B494D"/>
    <w:rsid w:val="008B7BE0"/>
    <w:rsid w:val="008C2FEF"/>
    <w:rsid w:val="00900BCC"/>
    <w:rsid w:val="009259D9"/>
    <w:rsid w:val="009352D1"/>
    <w:rsid w:val="00941703"/>
    <w:rsid w:val="00944CAF"/>
    <w:rsid w:val="009A76E4"/>
    <w:rsid w:val="009B7607"/>
    <w:rsid w:val="009F6843"/>
    <w:rsid w:val="00A06C2B"/>
    <w:rsid w:val="00A219F9"/>
    <w:rsid w:val="00A22526"/>
    <w:rsid w:val="00A370E6"/>
    <w:rsid w:val="00A7216D"/>
    <w:rsid w:val="00A86D93"/>
    <w:rsid w:val="00AB45F4"/>
    <w:rsid w:val="00AF2C15"/>
    <w:rsid w:val="00B17627"/>
    <w:rsid w:val="00B6064C"/>
    <w:rsid w:val="00B70187"/>
    <w:rsid w:val="00BE2626"/>
    <w:rsid w:val="00BE52B7"/>
    <w:rsid w:val="00BF1379"/>
    <w:rsid w:val="00BF37AD"/>
    <w:rsid w:val="00C55643"/>
    <w:rsid w:val="00C63FD4"/>
    <w:rsid w:val="00C7518A"/>
    <w:rsid w:val="00CF768E"/>
    <w:rsid w:val="00D214E9"/>
    <w:rsid w:val="00D36ED1"/>
    <w:rsid w:val="00D55234"/>
    <w:rsid w:val="00D63EBC"/>
    <w:rsid w:val="00D63ED1"/>
    <w:rsid w:val="00D7076A"/>
    <w:rsid w:val="00DA07A6"/>
    <w:rsid w:val="00DB7DFD"/>
    <w:rsid w:val="00DC7A23"/>
    <w:rsid w:val="00E272C8"/>
    <w:rsid w:val="00E32F36"/>
    <w:rsid w:val="00E34324"/>
    <w:rsid w:val="00E823E1"/>
    <w:rsid w:val="00E849F2"/>
    <w:rsid w:val="00E97B2D"/>
    <w:rsid w:val="00EE69B9"/>
    <w:rsid w:val="00EF796D"/>
    <w:rsid w:val="00F85A47"/>
    <w:rsid w:val="00F9034C"/>
    <w:rsid w:val="00F90732"/>
    <w:rsid w:val="00F912DB"/>
    <w:rsid w:val="00FA253B"/>
    <w:rsid w:val="00FA4D77"/>
    <w:rsid w:val="00FA5E76"/>
    <w:rsid w:val="00FB4816"/>
    <w:rsid w:val="00FB5024"/>
    <w:rsid w:val="059E4776"/>
    <w:rsid w:val="4346A2E6"/>
    <w:rsid w:val="766D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1183"/>
  <w15:docId w15:val="{804D2219-C111-4517-80FB-1DE4AFC8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70"/>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7769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76970"/>
    <w:pPr>
      <w:keepNext/>
      <w:outlineLvl w:val="1"/>
    </w:pPr>
    <w:rPr>
      <w:b/>
      <w:sz w:val="22"/>
    </w:rPr>
  </w:style>
  <w:style w:type="paragraph" w:styleId="Heading3">
    <w:name w:val="heading 3"/>
    <w:basedOn w:val="Normal"/>
    <w:next w:val="Normal"/>
    <w:link w:val="Heading3Char"/>
    <w:uiPriority w:val="9"/>
    <w:semiHidden/>
    <w:unhideWhenUsed/>
    <w:qFormat/>
    <w:rsid w:val="007B4D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6970"/>
    <w:rPr>
      <w:rFonts w:ascii="Times New Roman" w:eastAsia="Times New Roman" w:hAnsi="Times New Roman" w:cs="Times New Roman"/>
      <w:b/>
      <w:snapToGrid w:val="0"/>
      <w:szCs w:val="20"/>
    </w:rPr>
  </w:style>
  <w:style w:type="paragraph" w:styleId="BodyText">
    <w:name w:val="Body Text"/>
    <w:basedOn w:val="Normal"/>
    <w:link w:val="BodyTextChar"/>
    <w:rsid w:val="00776970"/>
    <w:rPr>
      <w:rFonts w:ascii="Arial" w:hAnsi="Arial"/>
      <w:sz w:val="20"/>
    </w:rPr>
  </w:style>
  <w:style w:type="character" w:customStyle="1" w:styleId="BodyTextChar">
    <w:name w:val="Body Text Char"/>
    <w:basedOn w:val="DefaultParagraphFont"/>
    <w:link w:val="BodyText"/>
    <w:rsid w:val="00776970"/>
    <w:rPr>
      <w:rFonts w:ascii="Arial" w:eastAsia="Times New Roman" w:hAnsi="Arial" w:cs="Times New Roman"/>
      <w:snapToGrid w:val="0"/>
      <w:sz w:val="20"/>
      <w:szCs w:val="20"/>
    </w:rPr>
  </w:style>
  <w:style w:type="character" w:customStyle="1" w:styleId="Heading1Char">
    <w:name w:val="Heading 1 Char"/>
    <w:basedOn w:val="DefaultParagraphFont"/>
    <w:link w:val="Heading1"/>
    <w:uiPriority w:val="9"/>
    <w:rsid w:val="00776970"/>
    <w:rPr>
      <w:rFonts w:asciiTheme="majorHAnsi" w:eastAsiaTheme="majorEastAsia" w:hAnsiTheme="majorHAnsi" w:cstheme="majorBidi"/>
      <w:b/>
      <w:bCs/>
      <w:snapToGrid w:val="0"/>
      <w:color w:val="365F91" w:themeColor="accent1" w:themeShade="BF"/>
      <w:sz w:val="28"/>
      <w:szCs w:val="28"/>
    </w:rPr>
  </w:style>
  <w:style w:type="paragraph" w:styleId="Header">
    <w:name w:val="header"/>
    <w:basedOn w:val="Normal"/>
    <w:link w:val="HeaderChar"/>
    <w:uiPriority w:val="99"/>
    <w:unhideWhenUsed/>
    <w:rsid w:val="007B4D2E"/>
    <w:pPr>
      <w:tabs>
        <w:tab w:val="center" w:pos="4680"/>
        <w:tab w:val="right" w:pos="9360"/>
      </w:tabs>
    </w:pPr>
  </w:style>
  <w:style w:type="character" w:customStyle="1" w:styleId="HeaderChar">
    <w:name w:val="Header Char"/>
    <w:basedOn w:val="DefaultParagraphFont"/>
    <w:link w:val="Header"/>
    <w:uiPriority w:val="99"/>
    <w:rsid w:val="007B4D2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B4D2E"/>
    <w:pPr>
      <w:tabs>
        <w:tab w:val="center" w:pos="4680"/>
        <w:tab w:val="right" w:pos="9360"/>
      </w:tabs>
    </w:pPr>
  </w:style>
  <w:style w:type="character" w:customStyle="1" w:styleId="FooterChar">
    <w:name w:val="Footer Char"/>
    <w:basedOn w:val="DefaultParagraphFont"/>
    <w:link w:val="Footer"/>
    <w:uiPriority w:val="99"/>
    <w:rsid w:val="007B4D2E"/>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uiPriority w:val="9"/>
    <w:semiHidden/>
    <w:rsid w:val="007B4D2E"/>
    <w:rPr>
      <w:rFonts w:asciiTheme="majorHAnsi" w:eastAsiaTheme="majorEastAsia" w:hAnsiTheme="majorHAnsi" w:cstheme="majorBidi"/>
      <w:b/>
      <w:bCs/>
      <w:snapToGrid w:val="0"/>
      <w:color w:val="4F81BD" w:themeColor="accent1"/>
      <w:sz w:val="24"/>
      <w:szCs w:val="20"/>
    </w:rPr>
  </w:style>
  <w:style w:type="character" w:styleId="CommentReference">
    <w:name w:val="annotation reference"/>
    <w:basedOn w:val="DefaultParagraphFont"/>
    <w:uiPriority w:val="99"/>
    <w:semiHidden/>
    <w:unhideWhenUsed/>
    <w:rsid w:val="00C63FD4"/>
    <w:rPr>
      <w:sz w:val="16"/>
      <w:szCs w:val="16"/>
    </w:rPr>
  </w:style>
  <w:style w:type="paragraph" w:styleId="CommentText">
    <w:name w:val="annotation text"/>
    <w:basedOn w:val="Normal"/>
    <w:link w:val="CommentTextChar"/>
    <w:uiPriority w:val="99"/>
    <w:unhideWhenUsed/>
    <w:rsid w:val="00C63FD4"/>
    <w:rPr>
      <w:sz w:val="20"/>
    </w:rPr>
  </w:style>
  <w:style w:type="character" w:customStyle="1" w:styleId="CommentTextChar">
    <w:name w:val="Comment Text Char"/>
    <w:basedOn w:val="DefaultParagraphFont"/>
    <w:link w:val="CommentText"/>
    <w:uiPriority w:val="99"/>
    <w:rsid w:val="00C63FD4"/>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63FD4"/>
    <w:rPr>
      <w:b/>
      <w:bCs/>
    </w:rPr>
  </w:style>
  <w:style w:type="character" w:customStyle="1" w:styleId="CommentSubjectChar">
    <w:name w:val="Comment Subject Char"/>
    <w:basedOn w:val="CommentTextChar"/>
    <w:link w:val="CommentSubject"/>
    <w:uiPriority w:val="99"/>
    <w:semiHidden/>
    <w:rsid w:val="00C63FD4"/>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C63FD4"/>
    <w:rPr>
      <w:rFonts w:ascii="Tahoma" w:hAnsi="Tahoma" w:cs="Tahoma"/>
      <w:sz w:val="16"/>
      <w:szCs w:val="16"/>
    </w:rPr>
  </w:style>
  <w:style w:type="character" w:customStyle="1" w:styleId="BalloonTextChar">
    <w:name w:val="Balloon Text Char"/>
    <w:basedOn w:val="DefaultParagraphFont"/>
    <w:link w:val="BalloonText"/>
    <w:uiPriority w:val="99"/>
    <w:semiHidden/>
    <w:rsid w:val="00C63FD4"/>
    <w:rPr>
      <w:rFonts w:ascii="Tahoma" w:eastAsia="Times New Roman" w:hAnsi="Tahoma" w:cs="Tahoma"/>
      <w:snapToGrid w:val="0"/>
      <w:sz w:val="16"/>
      <w:szCs w:val="16"/>
    </w:rPr>
  </w:style>
  <w:style w:type="paragraph" w:styleId="ListParagraph">
    <w:name w:val="List Paragraph"/>
    <w:basedOn w:val="Normal"/>
    <w:uiPriority w:val="34"/>
    <w:qFormat/>
    <w:rsid w:val="003013C0"/>
    <w:pPr>
      <w:ind w:left="720"/>
      <w:contextualSpacing/>
    </w:pPr>
  </w:style>
  <w:style w:type="paragraph" w:styleId="HTMLPreformatted">
    <w:name w:val="HTML Preformatted"/>
    <w:basedOn w:val="Normal"/>
    <w:link w:val="HTMLPreformattedChar"/>
    <w:rsid w:val="00096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napToGrid/>
      <w:sz w:val="20"/>
    </w:rPr>
  </w:style>
  <w:style w:type="character" w:customStyle="1" w:styleId="HTMLPreformattedChar">
    <w:name w:val="HTML Preformatted Char"/>
    <w:basedOn w:val="DefaultParagraphFont"/>
    <w:link w:val="HTMLPreformatted"/>
    <w:rsid w:val="000963AC"/>
    <w:rPr>
      <w:rFonts w:ascii="Courier New" w:eastAsia="Times New Roman" w:hAnsi="Courier New" w:cs="Tahoma"/>
      <w:sz w:val="20"/>
      <w:szCs w:val="20"/>
    </w:rPr>
  </w:style>
  <w:style w:type="paragraph" w:customStyle="1" w:styleId="Default">
    <w:name w:val="Default"/>
    <w:rsid w:val="000963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F6843"/>
    <w:pPr>
      <w:spacing w:after="0" w:line="240" w:lineRule="auto"/>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D36ED1"/>
    <w:rPr>
      <w:color w:val="0000FF" w:themeColor="hyperlink"/>
      <w:u w:val="single"/>
    </w:rPr>
  </w:style>
  <w:style w:type="character" w:styleId="UnresolvedMention">
    <w:name w:val="Unresolved Mention"/>
    <w:basedOn w:val="DefaultParagraphFont"/>
    <w:uiPriority w:val="99"/>
    <w:semiHidden/>
    <w:unhideWhenUsed/>
    <w:rsid w:val="00D36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5/chapter-I/subchapter-B/part-430/subpart-B/section-430.209" TargetMode="External"/><Relationship Id="rId18" Type="http://schemas.openxmlformats.org/officeDocument/2006/relationships/hyperlink" Target="https://www.ecfr.gov/current/title-5/chapter-I/subchapter-B/part-451/subpart-A/section-451.10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cfr.gov/current/title-5/chapter-I/subchapter-B/part-451/subpart-A/section-451.106" TargetMode="External"/><Relationship Id="rId7" Type="http://schemas.openxmlformats.org/officeDocument/2006/relationships/settings" Target="settings.xml"/><Relationship Id="rId12" Type="http://schemas.openxmlformats.org/officeDocument/2006/relationships/hyperlink" Target="https://www.ecfr.gov/current/title-5/chapter-I/subchapter-B/part-430/subpart-B/section-430.209" TargetMode="External"/><Relationship Id="rId17" Type="http://schemas.openxmlformats.org/officeDocument/2006/relationships/hyperlink" Target="https://www.ecfr.gov/current/title-5/chapter-I/subchapter-B/part-451/subpart-A/section-451.10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urrent/title-5/chapter-I/subchapter-B/part-430/subpart-B/section-430.202" TargetMode="External"/><Relationship Id="rId20" Type="http://schemas.openxmlformats.org/officeDocument/2006/relationships/hyperlink" Target="https://www.ecfr.gov/current/title-5/chapter-I/subchapter-B/part-451/subpart-A/section-451.1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5/chapter-I/subchapter-B/part-430/subpart-B/section-430.204"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scode.house.gov/view.xhtml?req=granuleid%3AUSC-prelim-title5-chapter43&amp;edition=preli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cfr.gov/current/title-5/chapter-I/subchapter-B/part-451/subpart-A/section-451.1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code.house.gov/view.xhtml?req=code+of+federal+regulations&amp;f=treesort&amp;num=64" TargetMode="External"/><Relationship Id="rId22" Type="http://schemas.openxmlformats.org/officeDocument/2006/relationships/hyperlink" Target="https://uscode.house.gov/view.xhtml?req=5+U.S.C.+3362&amp;f=treesort&amp;num=1&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69C76-70D1-494C-A611-2B8D33605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62C2A-D07D-443B-9CB8-DC5DCC4A9860}">
  <ds:schemaRefs>
    <ds:schemaRef ds:uri="http://schemas.openxmlformats.org/officeDocument/2006/bibliography"/>
  </ds:schemaRefs>
</ds:datastoreItem>
</file>

<file path=customXml/itemProps3.xml><?xml version="1.0" encoding="utf-8"?>
<ds:datastoreItem xmlns:ds="http://schemas.openxmlformats.org/officeDocument/2006/customXml" ds:itemID="{D2A742AC-24F0-4682-8A18-5B7C05A0A4D0}">
  <ds:schemaRefs>
    <ds:schemaRef ds:uri="http://schemas.microsoft.com/office/2006/metadata/properties"/>
    <ds:schemaRef ds:uri="http://schemas.microsoft.com/office/infopath/2007/PartnerControls"/>
    <ds:schemaRef ds:uri="095cf866-1d27-4d86-88c7-8b60e5eca3bf"/>
    <ds:schemaRef ds:uri="66810af5-81b7-4a54-9be9-ba2a8ed138ad"/>
  </ds:schemaRefs>
</ds:datastoreItem>
</file>

<file path=customXml/itemProps4.xml><?xml version="1.0" encoding="utf-8"?>
<ds:datastoreItem xmlns:ds="http://schemas.openxmlformats.org/officeDocument/2006/customXml" ds:itemID="{750F32FA-6FC6-44E4-B684-2ABC85B8B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2947</Words>
  <Characters>16798</Characters>
  <Application>Microsoft Office Word</Application>
  <DocSecurity>0</DocSecurity>
  <Lines>139</Lines>
  <Paragraphs>39</Paragraphs>
  <ScaleCrop>false</ScaleCrop>
  <Company>Office of Personnel Management</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 Audra L.</dc:creator>
  <cp:lastModifiedBy>Coleman, Shannon D CTR DODHRA DCPAS (USA)</cp:lastModifiedBy>
  <cp:revision>46</cp:revision>
  <dcterms:created xsi:type="dcterms:W3CDTF">2024-11-13T12:37:00Z</dcterms:created>
  <dcterms:modified xsi:type="dcterms:W3CDTF">2025-05-15T16:00:00Z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