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0" w:type="dxa"/>
        <w:tblInd w:w="-455" w:type="dxa"/>
        <w:tblLayout w:type="fixed"/>
        <w:tblCellMar>
          <w:left w:w="120" w:type="dxa"/>
          <w:right w:w="120" w:type="dxa"/>
        </w:tblCellMar>
        <w:tblLook w:val="0000" w:firstRow="0" w:lastRow="0" w:firstColumn="0" w:lastColumn="0" w:noHBand="0" w:noVBand="0"/>
      </w:tblPr>
      <w:tblGrid>
        <w:gridCol w:w="5075"/>
        <w:gridCol w:w="55"/>
        <w:gridCol w:w="2610"/>
        <w:gridCol w:w="2790"/>
      </w:tblGrid>
      <w:tr w:rsidR="00C268C9" w:rsidRPr="00996218" w14:paraId="32F969D7" w14:textId="77777777" w:rsidTr="005A0214">
        <w:trPr>
          <w:trHeight w:val="466"/>
        </w:trPr>
        <w:tc>
          <w:tcPr>
            <w:tcW w:w="5075" w:type="dxa"/>
            <w:tcBorders>
              <w:top w:val="single" w:sz="4" w:space="0" w:color="auto"/>
              <w:left w:val="single" w:sz="4" w:space="0" w:color="auto"/>
              <w:right w:val="single" w:sz="4" w:space="0" w:color="auto"/>
            </w:tcBorders>
          </w:tcPr>
          <w:p w14:paraId="2B36170F" w14:textId="5625DE2B" w:rsidR="00C268C9" w:rsidRPr="00E277F1" w:rsidRDefault="005106CD" w:rsidP="00453F83">
            <w:pPr>
              <w:rPr>
                <w:rFonts w:ascii="Source Sans Pro" w:hAnsi="Source Sans Pro"/>
                <w:b/>
                <w:sz w:val="22"/>
                <w:szCs w:val="22"/>
              </w:rPr>
            </w:pPr>
            <w:r w:rsidRPr="005106CD">
              <w:rPr>
                <w:rFonts w:ascii="Source Sans Pro" w:hAnsi="Source Sans Pro"/>
                <w:b/>
                <w:sz w:val="22"/>
                <w:szCs w:val="22"/>
              </w:rPr>
              <w:t>Agency and Subagency:</w:t>
            </w:r>
          </w:p>
        </w:tc>
        <w:tc>
          <w:tcPr>
            <w:tcW w:w="2665" w:type="dxa"/>
            <w:gridSpan w:val="2"/>
            <w:tcBorders>
              <w:top w:val="single" w:sz="4" w:space="0" w:color="auto"/>
              <w:left w:val="single" w:sz="4" w:space="0" w:color="auto"/>
              <w:bottom w:val="single" w:sz="4" w:space="0" w:color="auto"/>
              <w:right w:val="single" w:sz="4" w:space="0" w:color="auto"/>
            </w:tcBorders>
          </w:tcPr>
          <w:p w14:paraId="03B0A351" w14:textId="77777777" w:rsidR="00C268C9" w:rsidRPr="00E277F1" w:rsidRDefault="00C268C9" w:rsidP="00453F83">
            <w:pPr>
              <w:rPr>
                <w:rFonts w:ascii="Source Sans Pro" w:hAnsi="Source Sans Pro"/>
                <w:b/>
                <w:sz w:val="22"/>
                <w:szCs w:val="22"/>
              </w:rPr>
            </w:pPr>
            <w:r w:rsidRPr="00C268C9">
              <w:rPr>
                <w:rFonts w:ascii="Source Sans Pro" w:hAnsi="Source Sans Pro"/>
                <w:b/>
                <w:sz w:val="22"/>
                <w:szCs w:val="22"/>
              </w:rPr>
              <w:t xml:space="preserve">SF-52 or Request Date: </w:t>
            </w:r>
          </w:p>
        </w:tc>
        <w:tc>
          <w:tcPr>
            <w:tcW w:w="2790" w:type="dxa"/>
            <w:tcBorders>
              <w:top w:val="single" w:sz="4" w:space="0" w:color="auto"/>
              <w:left w:val="single" w:sz="4" w:space="0" w:color="auto"/>
              <w:bottom w:val="single" w:sz="4" w:space="0" w:color="auto"/>
              <w:right w:val="single" w:sz="4" w:space="0" w:color="auto"/>
            </w:tcBorders>
          </w:tcPr>
          <w:p w14:paraId="551F75DC" w14:textId="01E6CCED" w:rsidR="00C268C9" w:rsidRPr="00E277F1" w:rsidRDefault="00C268C9" w:rsidP="00453F83">
            <w:pPr>
              <w:rPr>
                <w:rFonts w:ascii="Source Sans Pro" w:hAnsi="Source Sans Pro"/>
                <w:b/>
                <w:sz w:val="22"/>
                <w:szCs w:val="22"/>
              </w:rPr>
            </w:pPr>
            <w:r w:rsidRPr="00C268C9">
              <w:rPr>
                <w:rFonts w:ascii="Source Sans Pro" w:hAnsi="Source Sans Pro"/>
                <w:b/>
                <w:sz w:val="22"/>
                <w:szCs w:val="22"/>
              </w:rPr>
              <w:t>Effective Date:</w:t>
            </w:r>
          </w:p>
        </w:tc>
      </w:tr>
      <w:tr w:rsidR="00594D86" w:rsidRPr="00594D86" w14:paraId="696AAE9D" w14:textId="77777777" w:rsidTr="002E2D30">
        <w:trPr>
          <w:trHeight w:val="413"/>
        </w:trPr>
        <w:tc>
          <w:tcPr>
            <w:tcW w:w="5075" w:type="dxa"/>
            <w:tcBorders>
              <w:top w:val="single" w:sz="4" w:space="0" w:color="auto"/>
              <w:left w:val="single" w:sz="4" w:space="0" w:color="auto"/>
              <w:right w:val="single" w:sz="4" w:space="0" w:color="auto"/>
            </w:tcBorders>
          </w:tcPr>
          <w:p w14:paraId="255E2CAE" w14:textId="16D9B6AA" w:rsidR="00594D86" w:rsidRPr="00E277F1" w:rsidRDefault="005106CD" w:rsidP="00453F83">
            <w:pPr>
              <w:rPr>
                <w:rFonts w:ascii="Source Sans Pro" w:hAnsi="Source Sans Pro"/>
                <w:b/>
                <w:sz w:val="22"/>
                <w:szCs w:val="22"/>
              </w:rPr>
            </w:pPr>
            <w:r w:rsidRPr="005106CD">
              <w:rPr>
                <w:rFonts w:ascii="Source Sans Pro" w:hAnsi="Source Sans Pro"/>
                <w:b/>
                <w:sz w:val="22"/>
                <w:szCs w:val="22"/>
              </w:rPr>
              <w:t xml:space="preserve">Selectee: </w:t>
            </w:r>
          </w:p>
          <w:p w14:paraId="703DAFDC" w14:textId="4D796C3A" w:rsidR="00594D86" w:rsidRPr="00E277F1" w:rsidRDefault="00594D86" w:rsidP="00453F83">
            <w:pPr>
              <w:rPr>
                <w:rFonts w:ascii="Source Sans Pro" w:hAnsi="Source Sans Pro"/>
                <w:b/>
                <w:sz w:val="22"/>
                <w:szCs w:val="22"/>
              </w:rPr>
            </w:pPr>
          </w:p>
          <w:p w14:paraId="0990728D" w14:textId="77777777" w:rsidR="00594D86" w:rsidRPr="00E277F1" w:rsidRDefault="00594D86" w:rsidP="00453F83">
            <w:pPr>
              <w:rPr>
                <w:rFonts w:ascii="Source Sans Pro" w:hAnsi="Source Sans Pro"/>
                <w:b/>
                <w:sz w:val="22"/>
                <w:szCs w:val="22"/>
              </w:rPr>
            </w:pPr>
          </w:p>
        </w:tc>
        <w:tc>
          <w:tcPr>
            <w:tcW w:w="5455" w:type="dxa"/>
            <w:gridSpan w:val="3"/>
            <w:tcBorders>
              <w:top w:val="single" w:sz="4" w:space="0" w:color="auto"/>
              <w:left w:val="single" w:sz="4" w:space="0" w:color="auto"/>
              <w:bottom w:val="single" w:sz="4" w:space="0" w:color="auto"/>
              <w:right w:val="single" w:sz="4" w:space="0" w:color="auto"/>
            </w:tcBorders>
            <w:shd w:val="clear" w:color="auto" w:fill="auto"/>
          </w:tcPr>
          <w:p w14:paraId="51B35FAF" w14:textId="5790061F" w:rsidR="00594D86" w:rsidRPr="00E277F1" w:rsidRDefault="005106CD" w:rsidP="00C268C9">
            <w:pPr>
              <w:rPr>
                <w:rFonts w:ascii="Source Sans Pro" w:hAnsi="Source Sans Pro"/>
                <w:b/>
                <w:sz w:val="22"/>
                <w:szCs w:val="22"/>
              </w:rPr>
            </w:pPr>
            <w:r w:rsidRPr="005106CD">
              <w:rPr>
                <w:rFonts w:ascii="Source Sans Pro" w:hAnsi="Source Sans Pro"/>
                <w:b/>
                <w:sz w:val="22"/>
                <w:szCs w:val="22"/>
              </w:rPr>
              <w:t>Organization:</w:t>
            </w:r>
          </w:p>
        </w:tc>
      </w:tr>
      <w:tr w:rsidR="005A0214" w:rsidRPr="00594D86" w14:paraId="1571271B" w14:textId="77777777" w:rsidTr="005A0214">
        <w:trPr>
          <w:trHeight w:val="413"/>
        </w:trPr>
        <w:tc>
          <w:tcPr>
            <w:tcW w:w="5075" w:type="dxa"/>
            <w:tcBorders>
              <w:top w:val="single" w:sz="4" w:space="0" w:color="auto"/>
              <w:left w:val="single" w:sz="4" w:space="0" w:color="auto"/>
              <w:right w:val="single" w:sz="4" w:space="0" w:color="auto"/>
            </w:tcBorders>
          </w:tcPr>
          <w:p w14:paraId="5C23B16F" w14:textId="3B8013C2" w:rsidR="005A0214" w:rsidRPr="005106CD" w:rsidRDefault="005A0214" w:rsidP="00453F83">
            <w:pPr>
              <w:rPr>
                <w:rFonts w:ascii="Source Sans Pro" w:hAnsi="Source Sans Pro"/>
                <w:b/>
                <w:sz w:val="22"/>
                <w:szCs w:val="22"/>
              </w:rPr>
            </w:pPr>
            <w:r w:rsidRPr="005A0214">
              <w:rPr>
                <w:rFonts w:ascii="Source Sans Pro" w:hAnsi="Source Sans Pro"/>
                <w:b/>
                <w:sz w:val="22"/>
                <w:szCs w:val="22"/>
              </w:rPr>
              <w:t>Announcement Number:</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tcPr>
          <w:p w14:paraId="3481A3B5" w14:textId="6AB91D0A" w:rsidR="005A0214" w:rsidRPr="005106CD" w:rsidRDefault="005A0214" w:rsidP="00C268C9">
            <w:pPr>
              <w:rPr>
                <w:rFonts w:ascii="Source Sans Pro" w:hAnsi="Source Sans Pro"/>
                <w:b/>
                <w:sz w:val="22"/>
                <w:szCs w:val="22"/>
              </w:rPr>
            </w:pPr>
            <w:r w:rsidRPr="005A0214">
              <w:rPr>
                <w:rFonts w:ascii="Source Sans Pro" w:hAnsi="Source Sans Pro"/>
                <w:b/>
                <w:sz w:val="22"/>
                <w:szCs w:val="22"/>
              </w:rPr>
              <w:t>Opening Date: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5AC62A" w14:textId="455A5351" w:rsidR="005A0214" w:rsidRPr="005106CD" w:rsidRDefault="005A0214" w:rsidP="00C268C9">
            <w:pPr>
              <w:rPr>
                <w:rFonts w:ascii="Source Sans Pro" w:hAnsi="Source Sans Pro"/>
                <w:b/>
                <w:sz w:val="22"/>
                <w:szCs w:val="22"/>
              </w:rPr>
            </w:pPr>
            <w:r w:rsidRPr="005A0214">
              <w:rPr>
                <w:rFonts w:ascii="Source Sans Pro" w:hAnsi="Source Sans Pro"/>
                <w:b/>
                <w:sz w:val="22"/>
                <w:szCs w:val="22"/>
              </w:rPr>
              <w:t>Closing Date:</w:t>
            </w:r>
          </w:p>
        </w:tc>
      </w:tr>
      <w:tr w:rsidR="00EF3F6F" w:rsidRPr="00996218" w14:paraId="3A9177EB" w14:textId="77777777" w:rsidTr="005A0214">
        <w:trPr>
          <w:trHeight w:val="827"/>
        </w:trPr>
        <w:tc>
          <w:tcPr>
            <w:tcW w:w="5075" w:type="dxa"/>
            <w:tcBorders>
              <w:top w:val="single" w:sz="4" w:space="0" w:color="auto"/>
              <w:left w:val="single" w:sz="4" w:space="0" w:color="auto"/>
              <w:right w:val="single" w:sz="4" w:space="0" w:color="auto"/>
            </w:tcBorders>
          </w:tcPr>
          <w:p w14:paraId="60B8F956" w14:textId="5955B12E" w:rsidR="00EF3F6F" w:rsidRPr="00E277F1" w:rsidRDefault="00EF3F6F" w:rsidP="0049509D">
            <w:pPr>
              <w:rPr>
                <w:rFonts w:ascii="Source Sans Pro" w:hAnsi="Source Sans Pro"/>
                <w:b/>
                <w:sz w:val="22"/>
                <w:szCs w:val="22"/>
              </w:rPr>
            </w:pPr>
            <w:r w:rsidRPr="005106CD">
              <w:rPr>
                <w:rFonts w:ascii="Source Sans Pro" w:hAnsi="Source Sans Pro"/>
                <w:b/>
                <w:sz w:val="22"/>
                <w:szCs w:val="22"/>
              </w:rPr>
              <w:t xml:space="preserve">Type of Appointment (Career/Noncareer/Limited Term/Limited Emergency): </w:t>
            </w:r>
          </w:p>
          <w:p w14:paraId="11061915" w14:textId="77777777" w:rsidR="00EF3F6F" w:rsidRPr="00E277F1" w:rsidRDefault="00EF3F6F" w:rsidP="0049509D">
            <w:pPr>
              <w:rPr>
                <w:rFonts w:ascii="Source Sans Pro" w:hAnsi="Source Sans Pro"/>
                <w:b/>
                <w:sz w:val="22"/>
                <w:szCs w:val="22"/>
              </w:rPr>
            </w:pPr>
          </w:p>
          <w:p w14:paraId="3CB9A868" w14:textId="31FD045C" w:rsidR="00EF3F6F" w:rsidRPr="00E277F1" w:rsidRDefault="00EF3F6F" w:rsidP="0049509D">
            <w:pPr>
              <w:rPr>
                <w:rFonts w:ascii="Source Sans Pro" w:hAnsi="Source Sans Pro"/>
                <w:b/>
                <w:sz w:val="22"/>
                <w:szCs w:val="22"/>
              </w:rPr>
            </w:pP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tcPr>
          <w:p w14:paraId="5E3B8265" w14:textId="56EBA67A" w:rsidR="00EF3F6F" w:rsidRPr="00E277F1" w:rsidRDefault="00EF3F6F" w:rsidP="003E4004">
            <w:pPr>
              <w:rPr>
                <w:rFonts w:ascii="Source Sans Pro" w:hAnsi="Source Sans Pro"/>
                <w:b/>
                <w:sz w:val="22"/>
                <w:szCs w:val="22"/>
              </w:rPr>
            </w:pPr>
            <w:r w:rsidRPr="00EF3F6F">
              <w:rPr>
                <w:rFonts w:ascii="Source Sans Pro" w:hAnsi="Source Sans Pro"/>
                <w:b/>
                <w:sz w:val="22"/>
                <w:szCs w:val="22"/>
              </w:rPr>
              <w:t>LAC/Legal Authority:</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0D7D6C" w14:textId="22909D2C" w:rsidR="00EF3F6F" w:rsidRPr="00E277F1" w:rsidRDefault="00EF3F6F" w:rsidP="003E4004">
            <w:pPr>
              <w:rPr>
                <w:rFonts w:ascii="Source Sans Pro" w:hAnsi="Source Sans Pro"/>
                <w:b/>
                <w:sz w:val="22"/>
                <w:szCs w:val="22"/>
              </w:rPr>
            </w:pPr>
            <w:r w:rsidRPr="00EF3F6F">
              <w:rPr>
                <w:rFonts w:ascii="Source Sans Pro" w:hAnsi="Source Sans Pro"/>
                <w:b/>
                <w:sz w:val="22"/>
                <w:szCs w:val="22"/>
              </w:rPr>
              <w:t>NOAC/Nature of Action:</w:t>
            </w:r>
          </w:p>
        </w:tc>
      </w:tr>
      <w:tr w:rsidR="003E4004" w:rsidRPr="00996218" w14:paraId="5151E422" w14:textId="77777777" w:rsidTr="005A0214">
        <w:trPr>
          <w:trHeight w:val="602"/>
        </w:trPr>
        <w:tc>
          <w:tcPr>
            <w:tcW w:w="5075" w:type="dxa"/>
            <w:tcBorders>
              <w:top w:val="single" w:sz="4" w:space="0" w:color="auto"/>
              <w:left w:val="single" w:sz="4" w:space="0" w:color="auto"/>
              <w:bottom w:val="single" w:sz="4" w:space="0" w:color="auto"/>
              <w:right w:val="single" w:sz="4" w:space="0" w:color="auto"/>
            </w:tcBorders>
          </w:tcPr>
          <w:p w14:paraId="2612D196" w14:textId="497AA870" w:rsidR="003E4004" w:rsidRPr="00E277F1" w:rsidRDefault="00EF3F6F" w:rsidP="0049509D">
            <w:pPr>
              <w:rPr>
                <w:rFonts w:ascii="Source Sans Pro" w:hAnsi="Source Sans Pro"/>
                <w:b/>
                <w:sz w:val="22"/>
                <w:szCs w:val="22"/>
              </w:rPr>
            </w:pPr>
            <w:r w:rsidRPr="00EF3F6F">
              <w:rPr>
                <w:rFonts w:ascii="Source Sans Pro" w:hAnsi="Source Sans Pro"/>
                <w:b/>
                <w:sz w:val="22"/>
                <w:szCs w:val="22"/>
              </w:rPr>
              <w:t>Location:</w:t>
            </w:r>
          </w:p>
        </w:tc>
        <w:tc>
          <w:tcPr>
            <w:tcW w:w="2665" w:type="dxa"/>
            <w:gridSpan w:val="2"/>
            <w:tcBorders>
              <w:top w:val="single" w:sz="4" w:space="0" w:color="auto"/>
              <w:left w:val="single" w:sz="4" w:space="0" w:color="auto"/>
              <w:bottom w:val="single" w:sz="4" w:space="0" w:color="auto"/>
              <w:right w:val="single" w:sz="4" w:space="0" w:color="auto"/>
            </w:tcBorders>
          </w:tcPr>
          <w:p w14:paraId="6CD652EB" w14:textId="2224C5A7" w:rsidR="003E4004" w:rsidRPr="00E277F1" w:rsidRDefault="00EF3F6F" w:rsidP="0049509D">
            <w:pPr>
              <w:rPr>
                <w:rFonts w:ascii="Source Sans Pro" w:hAnsi="Source Sans Pro"/>
                <w:b/>
                <w:sz w:val="22"/>
                <w:szCs w:val="22"/>
              </w:rPr>
            </w:pPr>
            <w:r w:rsidRPr="00EF3F6F">
              <w:rPr>
                <w:rFonts w:ascii="Source Sans Pro" w:hAnsi="Source Sans Pro"/>
                <w:b/>
                <w:sz w:val="22"/>
                <w:szCs w:val="22"/>
              </w:rPr>
              <w:t>OPM QRB Certification Date:</w:t>
            </w:r>
          </w:p>
        </w:tc>
        <w:tc>
          <w:tcPr>
            <w:tcW w:w="2790" w:type="dxa"/>
            <w:tcBorders>
              <w:top w:val="single" w:sz="4" w:space="0" w:color="auto"/>
              <w:left w:val="single" w:sz="4" w:space="0" w:color="auto"/>
              <w:bottom w:val="single" w:sz="4" w:space="0" w:color="auto"/>
              <w:right w:val="single" w:sz="4" w:space="0" w:color="auto"/>
            </w:tcBorders>
          </w:tcPr>
          <w:p w14:paraId="01450EB5" w14:textId="21FB1A18" w:rsidR="003E4004" w:rsidRPr="00E277F1" w:rsidRDefault="00EF3F6F" w:rsidP="0049509D">
            <w:pPr>
              <w:rPr>
                <w:rFonts w:ascii="Source Sans Pro" w:hAnsi="Source Sans Pro"/>
                <w:b/>
                <w:sz w:val="22"/>
                <w:szCs w:val="22"/>
              </w:rPr>
            </w:pPr>
            <w:r w:rsidRPr="00EF3F6F">
              <w:rPr>
                <w:rFonts w:ascii="Source Sans Pro" w:hAnsi="Source Sans Pro"/>
                <w:b/>
                <w:sz w:val="22"/>
                <w:szCs w:val="22"/>
              </w:rPr>
              <w:t>OPM Approval Date:</w:t>
            </w:r>
          </w:p>
        </w:tc>
      </w:tr>
      <w:tr w:rsidR="00EF3F6F" w:rsidRPr="0061074C" w14:paraId="4C297F0E" w14:textId="77777777" w:rsidTr="00EF3F6F">
        <w:trPr>
          <w:cantSplit/>
          <w:trHeight w:val="665"/>
        </w:trPr>
        <w:tc>
          <w:tcPr>
            <w:tcW w:w="5130" w:type="dxa"/>
            <w:gridSpan w:val="2"/>
            <w:tcBorders>
              <w:top w:val="single" w:sz="4" w:space="0" w:color="auto"/>
              <w:left w:val="single" w:sz="4" w:space="0" w:color="auto"/>
              <w:bottom w:val="single" w:sz="4" w:space="0" w:color="auto"/>
              <w:right w:val="single" w:sz="4" w:space="0" w:color="auto"/>
            </w:tcBorders>
          </w:tcPr>
          <w:p w14:paraId="0C045E04" w14:textId="7D040EB5" w:rsidR="00EF3F6F" w:rsidRPr="00E277F1" w:rsidRDefault="00EF3F6F" w:rsidP="0049509D">
            <w:pPr>
              <w:pBdr>
                <w:right w:val="single" w:sz="8" w:space="4" w:color="000000"/>
              </w:pBdr>
              <w:rPr>
                <w:rFonts w:ascii="Source Sans Pro" w:hAnsi="Source Sans Pro"/>
                <w:b/>
                <w:sz w:val="22"/>
                <w:szCs w:val="22"/>
              </w:rPr>
            </w:pPr>
            <w:r w:rsidRPr="00E277F1">
              <w:rPr>
                <w:rFonts w:ascii="Source Sans Pro" w:hAnsi="Source Sans Pro"/>
                <w:b/>
                <w:sz w:val="22"/>
                <w:szCs w:val="22"/>
              </w:rPr>
              <w:t xml:space="preserve"># Applied: </w:t>
            </w:r>
          </w:p>
          <w:p w14:paraId="1E976C0A" w14:textId="77777777" w:rsidR="00EF3F6F" w:rsidRPr="00E277F1" w:rsidRDefault="00EF3F6F" w:rsidP="0049509D">
            <w:pPr>
              <w:rPr>
                <w:rFonts w:ascii="Source Sans Pro" w:hAnsi="Source Sans Pro"/>
                <w:b/>
                <w:sz w:val="22"/>
                <w:szCs w:val="22"/>
              </w:rPr>
            </w:pPr>
          </w:p>
        </w:tc>
        <w:tc>
          <w:tcPr>
            <w:tcW w:w="5400" w:type="dxa"/>
            <w:gridSpan w:val="2"/>
            <w:tcBorders>
              <w:top w:val="single" w:sz="4" w:space="0" w:color="auto"/>
              <w:left w:val="single" w:sz="4" w:space="0" w:color="auto"/>
              <w:bottom w:val="single" w:sz="4" w:space="0" w:color="auto"/>
              <w:right w:val="single" w:sz="4" w:space="0" w:color="auto"/>
            </w:tcBorders>
          </w:tcPr>
          <w:p w14:paraId="73A99797" w14:textId="40EFCC46" w:rsidR="00EF3F6F" w:rsidRPr="00E277F1" w:rsidRDefault="00EF3F6F" w:rsidP="0049509D">
            <w:pPr>
              <w:rPr>
                <w:rFonts w:ascii="Source Sans Pro" w:hAnsi="Source Sans Pro"/>
                <w:b/>
                <w:sz w:val="22"/>
                <w:szCs w:val="22"/>
              </w:rPr>
            </w:pPr>
            <w:r w:rsidRPr="00C268C9">
              <w:rPr>
                <w:rFonts w:ascii="Source Sans Pro" w:hAnsi="Source Sans Pro"/>
                <w:b/>
                <w:sz w:val="22"/>
                <w:szCs w:val="22"/>
              </w:rPr>
              <w:t># Qualified:</w:t>
            </w:r>
          </w:p>
        </w:tc>
      </w:tr>
    </w:tbl>
    <w:p w14:paraId="27FAA1F0" w14:textId="77777777" w:rsidR="003739CD" w:rsidRDefault="003739CD" w:rsidP="00046DA4">
      <w:pPr>
        <w:rPr>
          <w:rFonts w:ascii="Source Serif Pro" w:hAnsi="Source Serif Pro"/>
          <w:b/>
          <w:sz w:val="22"/>
          <w:szCs w:val="22"/>
        </w:rPr>
      </w:pPr>
    </w:p>
    <w:p w14:paraId="485725E5" w14:textId="3C37AC52" w:rsidR="001955AF" w:rsidRPr="001D41DD" w:rsidRDefault="00453F83" w:rsidP="001955AF">
      <w:pPr>
        <w:ind w:left="-450"/>
        <w:rPr>
          <w:rFonts w:ascii="Source Sans Pro" w:hAnsi="Source Sans Pro"/>
          <w:sz w:val="22"/>
          <w:szCs w:val="22"/>
        </w:rPr>
      </w:pPr>
      <w:r w:rsidRPr="001D41DD">
        <w:rPr>
          <w:rFonts w:ascii="Source Sans Pro" w:hAnsi="Source Sans Pro"/>
          <w:b/>
          <w:sz w:val="22"/>
          <w:szCs w:val="22"/>
        </w:rPr>
        <w:t xml:space="preserve">References: </w:t>
      </w:r>
      <w:hyperlink r:id="rId10" w:history="1">
        <w:r w:rsidR="006F7E43" w:rsidRPr="001D41DD">
          <w:rPr>
            <w:rStyle w:val="Hyperlink"/>
            <w:rFonts w:ascii="Source Sans Pro" w:hAnsi="Source Sans Pro"/>
            <w:bCs/>
            <w:sz w:val="22"/>
            <w:szCs w:val="22"/>
          </w:rPr>
          <w:t>5 USC Ch. 33: Examination, Selection, and Placement (house.gov)</w:t>
        </w:r>
      </w:hyperlink>
      <w:r w:rsidR="001955AF" w:rsidRPr="001D41DD">
        <w:rPr>
          <w:rStyle w:val="Hyperlink"/>
          <w:rFonts w:ascii="Source Sans Pro" w:hAnsi="Source Sans Pro"/>
          <w:bCs/>
          <w:sz w:val="22"/>
          <w:szCs w:val="22"/>
          <w:u w:val="none"/>
        </w:rPr>
        <w:t xml:space="preserve">, </w:t>
      </w:r>
      <w:hyperlink r:id="rId11" w:history="1">
        <w:r w:rsidR="00611A50" w:rsidRPr="001D41DD">
          <w:rPr>
            <w:rStyle w:val="Hyperlink"/>
            <w:rFonts w:ascii="Source Sans Pro" w:hAnsi="Source Sans Pro"/>
            <w:bCs/>
            <w:sz w:val="22"/>
            <w:szCs w:val="22"/>
          </w:rPr>
          <w:t>5 USC Ch. 35: Retention Preference, Voluntary Separation Incentive Payments, Restoration, and Reemployment (house.gov)</w:t>
        </w:r>
      </w:hyperlink>
      <w:r w:rsidR="001955AF" w:rsidRPr="001D41DD">
        <w:rPr>
          <w:rStyle w:val="Hyperlink"/>
          <w:rFonts w:ascii="Source Sans Pro" w:hAnsi="Source Sans Pro"/>
          <w:bCs/>
          <w:sz w:val="22"/>
          <w:szCs w:val="22"/>
          <w:u w:val="none"/>
        </w:rPr>
        <w:t xml:space="preserve">, </w:t>
      </w:r>
      <w:hyperlink r:id="rId12" w:history="1">
        <w:proofErr w:type="spellStart"/>
        <w:r w:rsidR="0029207B" w:rsidRPr="001D41DD">
          <w:rPr>
            <w:rStyle w:val="Hyperlink"/>
            <w:rFonts w:ascii="Source Sans Pro" w:hAnsi="Source Sans Pro"/>
            <w:bCs/>
            <w:sz w:val="22"/>
            <w:szCs w:val="22"/>
          </w:rPr>
          <w:t>eCFR</w:t>
        </w:r>
        <w:proofErr w:type="spellEnd"/>
        <w:r w:rsidR="0029207B" w:rsidRPr="001D41DD">
          <w:rPr>
            <w:rStyle w:val="Hyperlink"/>
            <w:rFonts w:ascii="Source Sans Pro" w:hAnsi="Source Sans Pro"/>
            <w:bCs/>
            <w:sz w:val="22"/>
            <w:szCs w:val="22"/>
          </w:rPr>
          <w:t xml:space="preserve"> :: 5 CFR Part 317 -- Employment in the Senior Executive Service</w:t>
        </w:r>
      </w:hyperlink>
      <w:r w:rsidR="001955AF" w:rsidRPr="001D41DD">
        <w:rPr>
          <w:rStyle w:val="Hyperlink"/>
          <w:rFonts w:ascii="Source Sans Pro" w:hAnsi="Source Sans Pro"/>
          <w:bCs/>
          <w:sz w:val="22"/>
          <w:szCs w:val="22"/>
          <w:u w:val="none"/>
        </w:rPr>
        <w:t xml:space="preserve">, </w:t>
      </w:r>
      <w:hyperlink r:id="rId13" w:history="1">
        <w:r w:rsidR="00FC4677" w:rsidRPr="001D41DD">
          <w:rPr>
            <w:rStyle w:val="Hyperlink"/>
            <w:rFonts w:ascii="Source Sans Pro" w:hAnsi="Source Sans Pro"/>
            <w:sz w:val="22"/>
            <w:szCs w:val="22"/>
          </w:rPr>
          <w:t>OPM Senior Executive Service Desk Guide</w:t>
        </w:r>
      </w:hyperlink>
      <w:r w:rsidR="00FC4677" w:rsidRPr="001D41DD">
        <w:rPr>
          <w:rFonts w:ascii="Source Sans Pro" w:hAnsi="Source Sans Pro"/>
          <w:sz w:val="22"/>
          <w:szCs w:val="22"/>
        </w:rPr>
        <w:br/>
      </w:r>
    </w:p>
    <w:p w14:paraId="0D7BCCF3" w14:textId="3E1DBE5A" w:rsidR="001955AF" w:rsidRPr="001D41DD" w:rsidRDefault="001955AF" w:rsidP="001955AF">
      <w:pPr>
        <w:ind w:left="-450"/>
        <w:rPr>
          <w:rFonts w:ascii="Source Sans Pro" w:hAnsi="Source Sans Pro"/>
          <w:sz w:val="22"/>
          <w:szCs w:val="22"/>
        </w:rPr>
      </w:pPr>
      <w:r w:rsidRPr="001D41DD">
        <w:rPr>
          <w:rFonts w:ascii="Source Sans Pro" w:hAnsi="Source Sans Pro"/>
          <w:b/>
          <w:sz w:val="22"/>
          <w:szCs w:val="22"/>
        </w:rPr>
        <w:t>Instructions:</w:t>
      </w:r>
      <w:r w:rsidR="0042731C" w:rsidRPr="001D41DD">
        <w:rPr>
          <w:rFonts w:ascii="Source Sans Pro" w:hAnsi="Source Sans Pro"/>
          <w:b/>
          <w:sz w:val="22"/>
          <w:szCs w:val="22"/>
        </w:rPr>
        <w:t xml:space="preserve"> </w:t>
      </w:r>
      <w:r w:rsidR="0042731C" w:rsidRPr="001D41DD">
        <w:rPr>
          <w:rFonts w:ascii="Source Sans Pro" w:hAnsi="Source Sans Pro"/>
          <w:bCs/>
          <w:sz w:val="22"/>
          <w:szCs w:val="22"/>
        </w:rPr>
        <w:t xml:space="preserve">Use this checklist to review </w:t>
      </w:r>
      <w:r w:rsidR="006F7E43" w:rsidRPr="001D41DD">
        <w:rPr>
          <w:rFonts w:ascii="Source Sans Pro" w:hAnsi="Source Sans Pro"/>
          <w:bCs/>
          <w:sz w:val="22"/>
          <w:szCs w:val="22"/>
        </w:rPr>
        <w:t>SES appointment actions.</w:t>
      </w:r>
      <w:r w:rsidRPr="001D41DD">
        <w:rPr>
          <w:rFonts w:ascii="Source Sans Pro" w:hAnsi="Source Sans Pro"/>
          <w:bCs/>
          <w:sz w:val="22"/>
          <w:szCs w:val="22"/>
        </w:rPr>
        <w:t xml:space="preserve"> </w:t>
      </w:r>
    </w:p>
    <w:p w14:paraId="2D4B5F3B" w14:textId="77777777" w:rsidR="007B13D8" w:rsidRPr="001D41DD" w:rsidRDefault="007B13D8" w:rsidP="007B13D8">
      <w:pPr>
        <w:rPr>
          <w:rFonts w:ascii="Source Sans Pro" w:hAnsi="Source Sans Pro"/>
          <w:sz w:val="22"/>
          <w:szCs w:val="22"/>
        </w:rPr>
      </w:pPr>
    </w:p>
    <w:p w14:paraId="115FDB20" w14:textId="207EE21C" w:rsidR="007B13D8" w:rsidRPr="001D41DD" w:rsidRDefault="007B13D8" w:rsidP="007B13D8">
      <w:pPr>
        <w:ind w:left="-450"/>
        <w:rPr>
          <w:rFonts w:ascii="Source Sans Pro" w:hAnsi="Source Sans Pro"/>
          <w:b/>
          <w:sz w:val="22"/>
          <w:szCs w:val="22"/>
        </w:rPr>
      </w:pPr>
      <w:hyperlink w:anchor="_Case_File_Summary/Comments:" w:history="1">
        <w:r w:rsidRPr="001D41DD">
          <w:rPr>
            <w:rStyle w:val="Hyperlink"/>
            <w:rFonts w:ascii="Source Sans Pro" w:hAnsi="Source Sans Pro"/>
            <w:b/>
            <w:sz w:val="22"/>
            <w:szCs w:val="22"/>
          </w:rPr>
          <w:t>Quick Link to "Case File Summary/Comments:"</w:t>
        </w:r>
      </w:hyperlink>
    </w:p>
    <w:p w14:paraId="58327326" w14:textId="2566161F" w:rsidR="00046DA4" w:rsidRPr="001D41DD" w:rsidRDefault="00046DA4" w:rsidP="001955AF">
      <w:pPr>
        <w:ind w:left="-450"/>
        <w:rPr>
          <w:rFonts w:ascii="Source Sans Pro" w:hAnsi="Source Sans Pro"/>
          <w:sz w:val="22"/>
          <w:szCs w:val="22"/>
        </w:rPr>
      </w:pPr>
    </w:p>
    <w:tbl>
      <w:tblPr>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
        <w:gridCol w:w="530"/>
        <w:gridCol w:w="10"/>
        <w:gridCol w:w="4590"/>
        <w:gridCol w:w="48"/>
        <w:gridCol w:w="617"/>
        <w:gridCol w:w="3812"/>
      </w:tblGrid>
      <w:tr w:rsidR="00BC35B2" w:rsidRPr="001D41DD" w14:paraId="7CF056A5" w14:textId="77777777" w:rsidTr="001D41DD">
        <w:tc>
          <w:tcPr>
            <w:tcW w:w="10170" w:type="dxa"/>
            <w:gridSpan w:val="8"/>
            <w:tcBorders>
              <w:bottom w:val="single" w:sz="8" w:space="0" w:color="auto"/>
            </w:tcBorders>
            <w:shd w:val="clear" w:color="auto" w:fill="727477"/>
          </w:tcPr>
          <w:p w14:paraId="2278520C" w14:textId="77777777" w:rsidR="00BC35B2" w:rsidRPr="001D41DD" w:rsidRDefault="005D7209" w:rsidP="005C563A">
            <w:pPr>
              <w:rPr>
                <w:rFonts w:ascii="Source Sans Pro" w:hAnsi="Source Sans Pro"/>
                <w:b/>
                <w:color w:val="FFFFFF"/>
                <w:sz w:val="22"/>
                <w:szCs w:val="22"/>
              </w:rPr>
            </w:pPr>
            <w:r w:rsidRPr="00DB7EAA">
              <w:rPr>
                <w:rFonts w:ascii="Source Sans Pro" w:hAnsi="Source Sans Pro"/>
                <w:b/>
                <w:color w:val="FBFBFB"/>
                <w:sz w:val="22"/>
                <w:szCs w:val="22"/>
              </w:rPr>
              <w:t>Career Appointments</w:t>
            </w:r>
          </w:p>
        </w:tc>
      </w:tr>
      <w:tr w:rsidR="00611A50" w:rsidRPr="001D41DD" w14:paraId="7B28840C" w14:textId="77777777" w:rsidTr="001D41DD">
        <w:tc>
          <w:tcPr>
            <w:tcW w:w="10170" w:type="dxa"/>
            <w:gridSpan w:val="8"/>
            <w:tcBorders>
              <w:bottom w:val="single" w:sz="8" w:space="0" w:color="auto"/>
            </w:tcBorders>
            <w:shd w:val="clear" w:color="auto" w:fill="727477"/>
          </w:tcPr>
          <w:p w14:paraId="0A51B20E" w14:textId="0F47B5D1" w:rsidR="00611A50" w:rsidRPr="001D41DD" w:rsidRDefault="00611A50" w:rsidP="00C86241">
            <w:pPr>
              <w:rPr>
                <w:rFonts w:ascii="Source Sans Pro" w:hAnsi="Source Sans Pro"/>
                <w:b/>
                <w:sz w:val="22"/>
                <w:szCs w:val="22"/>
              </w:rPr>
            </w:pPr>
            <w:r w:rsidRPr="00DB7EAA">
              <w:rPr>
                <w:rFonts w:ascii="Source Sans Pro" w:hAnsi="Source Sans Pro"/>
                <w:b/>
                <w:color w:val="FBFBFB"/>
                <w:sz w:val="22"/>
                <w:szCs w:val="22"/>
              </w:rPr>
              <w:t>Public Notice Requirements [</w:t>
            </w:r>
            <w:hyperlink r:id="rId14" w:history="1">
              <w:r w:rsidRPr="00DB7EAA">
                <w:rPr>
                  <w:rStyle w:val="Hyperlink"/>
                  <w:rFonts w:ascii="Source Sans Pro" w:hAnsi="Source Sans Pro"/>
                  <w:b/>
                  <w:color w:val="FBFBFB"/>
                  <w:sz w:val="22"/>
                  <w:szCs w:val="22"/>
                </w:rPr>
                <w:t>5 U.S.C. 3327(b)</w:t>
              </w:r>
            </w:hyperlink>
            <w:r w:rsidRPr="00DB7EAA">
              <w:rPr>
                <w:rFonts w:ascii="Source Sans Pro" w:hAnsi="Source Sans Pro"/>
                <w:b/>
                <w:color w:val="FBFBFB"/>
                <w:sz w:val="22"/>
                <w:szCs w:val="22"/>
              </w:rPr>
              <w:t xml:space="preserve">, </w:t>
            </w:r>
            <w:hyperlink r:id="rId15" w:history="1">
              <w:r w:rsidRPr="00DB7EAA">
                <w:rPr>
                  <w:rStyle w:val="Hyperlink"/>
                  <w:rFonts w:ascii="Source Sans Pro" w:hAnsi="Source Sans Pro"/>
                  <w:b/>
                  <w:color w:val="FBFBFB"/>
                  <w:sz w:val="22"/>
                  <w:szCs w:val="22"/>
                </w:rPr>
                <w:t>5 CFR 317.501(b)(2), (c)(1)</w:t>
              </w:r>
            </w:hyperlink>
            <w:r w:rsidRPr="00DB7EAA">
              <w:rPr>
                <w:rFonts w:ascii="Source Sans Pro" w:hAnsi="Source Sans Pro"/>
                <w:b/>
                <w:color w:val="FBFBFB"/>
                <w:sz w:val="22"/>
                <w:szCs w:val="22"/>
              </w:rPr>
              <w:t xml:space="preserve">, and </w:t>
            </w:r>
            <w:hyperlink r:id="rId16" w:history="1">
              <w:r w:rsidRPr="00DB7EAA">
                <w:rPr>
                  <w:rStyle w:val="Hyperlink"/>
                  <w:rFonts w:ascii="Source Sans Pro" w:hAnsi="Source Sans Pro"/>
                  <w:b/>
                  <w:color w:val="FBFBFB"/>
                  <w:sz w:val="22"/>
                  <w:szCs w:val="22"/>
                </w:rPr>
                <w:t>5 CFR 330 Subpart A</w:t>
              </w:r>
            </w:hyperlink>
          </w:p>
        </w:tc>
      </w:tr>
      <w:tr w:rsidR="00611A50" w:rsidRPr="001D41DD" w14:paraId="088AEA10" w14:textId="77777777" w:rsidTr="001D41DD">
        <w:tc>
          <w:tcPr>
            <w:tcW w:w="563" w:type="dxa"/>
            <w:gridSpan w:val="2"/>
            <w:tcBorders>
              <w:top w:val="single" w:sz="8" w:space="0" w:color="auto"/>
              <w:left w:val="single" w:sz="6" w:space="0" w:color="auto"/>
              <w:bottom w:val="single" w:sz="6" w:space="0" w:color="auto"/>
              <w:right w:val="single" w:sz="6" w:space="0" w:color="auto"/>
            </w:tcBorders>
            <w:shd w:val="clear" w:color="auto" w:fill="727477"/>
          </w:tcPr>
          <w:p w14:paraId="2C7C2F6F" w14:textId="54421CC9" w:rsidR="00611A50" w:rsidRPr="00DB7EAA" w:rsidRDefault="00611A50" w:rsidP="00C86241">
            <w:pPr>
              <w:spacing w:before="30" w:after="30"/>
              <w:rPr>
                <w:rFonts w:ascii="Source Sans Pro" w:hAnsi="Source Sans Pro"/>
                <w:b/>
                <w:bCs/>
                <w:color w:val="FBFBFB"/>
                <w:sz w:val="22"/>
                <w:szCs w:val="22"/>
              </w:rPr>
            </w:pPr>
            <w:r w:rsidRPr="00DB7EAA">
              <w:rPr>
                <w:rFonts w:ascii="Source Sans Pro" w:hAnsi="Source Sans Pro"/>
                <w:b/>
                <w:bCs/>
                <w:color w:val="FBFBFB"/>
                <w:sz w:val="22"/>
                <w:szCs w:val="22"/>
              </w:rPr>
              <w:t>Y</w:t>
            </w:r>
          </w:p>
        </w:tc>
        <w:tc>
          <w:tcPr>
            <w:tcW w:w="540" w:type="dxa"/>
            <w:gridSpan w:val="2"/>
            <w:tcBorders>
              <w:top w:val="single" w:sz="8" w:space="0" w:color="auto"/>
              <w:left w:val="single" w:sz="6" w:space="0" w:color="auto"/>
              <w:bottom w:val="single" w:sz="6" w:space="0" w:color="auto"/>
              <w:right w:val="single" w:sz="6" w:space="0" w:color="auto"/>
            </w:tcBorders>
            <w:shd w:val="clear" w:color="auto" w:fill="727477"/>
          </w:tcPr>
          <w:p w14:paraId="33349023" w14:textId="075734F9" w:rsidR="00611A50" w:rsidRPr="00DB7EAA" w:rsidRDefault="00611A50" w:rsidP="00C86241">
            <w:pPr>
              <w:spacing w:before="30" w:after="30"/>
              <w:rPr>
                <w:rFonts w:ascii="Source Sans Pro" w:hAnsi="Source Sans Pro"/>
                <w:b/>
                <w:bCs/>
                <w:color w:val="FBFBFB"/>
                <w:sz w:val="22"/>
                <w:szCs w:val="22"/>
              </w:rPr>
            </w:pPr>
            <w:r w:rsidRPr="00DB7EAA">
              <w:rPr>
                <w:rFonts w:ascii="Source Sans Pro" w:hAnsi="Source Sans Pro"/>
                <w:b/>
                <w:bCs/>
                <w:color w:val="FBFBFB"/>
                <w:sz w:val="22"/>
                <w:szCs w:val="22"/>
              </w:rPr>
              <w:t>N</w:t>
            </w:r>
          </w:p>
        </w:tc>
        <w:tc>
          <w:tcPr>
            <w:tcW w:w="4638" w:type="dxa"/>
            <w:gridSpan w:val="2"/>
            <w:tcBorders>
              <w:top w:val="single" w:sz="8" w:space="0" w:color="auto"/>
              <w:left w:val="single" w:sz="6" w:space="0" w:color="auto"/>
              <w:bottom w:val="single" w:sz="8" w:space="0" w:color="auto"/>
              <w:right w:val="single" w:sz="6" w:space="0" w:color="auto"/>
            </w:tcBorders>
            <w:shd w:val="clear" w:color="auto" w:fill="727477"/>
          </w:tcPr>
          <w:p w14:paraId="028A6E41" w14:textId="5B91A63B" w:rsidR="00611A50" w:rsidRPr="00DB7EAA" w:rsidRDefault="00611A50" w:rsidP="00C86241">
            <w:pPr>
              <w:rPr>
                <w:rFonts w:ascii="Source Sans Pro" w:hAnsi="Source Sans Pro"/>
                <w:b/>
                <w:bCs/>
                <w:color w:val="FBFBFB"/>
                <w:sz w:val="22"/>
                <w:szCs w:val="22"/>
              </w:rPr>
            </w:pPr>
            <w:r w:rsidRPr="00DB7EAA">
              <w:rPr>
                <w:rFonts w:ascii="Source Sans Pro" w:hAnsi="Source Sans Pro"/>
                <w:b/>
                <w:bCs/>
                <w:color w:val="FBFBFB"/>
                <w:sz w:val="22"/>
                <w:szCs w:val="22"/>
              </w:rPr>
              <w:t>Review Item</w:t>
            </w:r>
          </w:p>
        </w:tc>
        <w:tc>
          <w:tcPr>
            <w:tcW w:w="4429" w:type="dxa"/>
            <w:gridSpan w:val="2"/>
            <w:tcBorders>
              <w:top w:val="single" w:sz="8" w:space="0" w:color="auto"/>
              <w:left w:val="single" w:sz="6" w:space="0" w:color="auto"/>
              <w:bottom w:val="single" w:sz="6" w:space="0" w:color="auto"/>
              <w:right w:val="single" w:sz="6" w:space="0" w:color="auto"/>
            </w:tcBorders>
            <w:shd w:val="clear" w:color="auto" w:fill="727477"/>
          </w:tcPr>
          <w:p w14:paraId="13B4576F" w14:textId="2AC77E75" w:rsidR="00611A50" w:rsidRPr="00DB7EAA" w:rsidRDefault="00611A50" w:rsidP="00C86241">
            <w:pPr>
              <w:spacing w:before="30" w:after="30"/>
              <w:rPr>
                <w:rFonts w:ascii="Source Sans Pro" w:hAnsi="Source Sans Pro"/>
                <w:b/>
                <w:bCs/>
                <w:color w:val="FBFBFB"/>
                <w:sz w:val="22"/>
                <w:szCs w:val="22"/>
              </w:rPr>
            </w:pPr>
            <w:r w:rsidRPr="00DB7EAA">
              <w:rPr>
                <w:rFonts w:ascii="Source Sans Pro" w:hAnsi="Source Sans Pro"/>
                <w:b/>
                <w:bCs/>
                <w:color w:val="FBFBFB"/>
                <w:sz w:val="22"/>
                <w:szCs w:val="22"/>
              </w:rPr>
              <w:t>Comments</w:t>
            </w:r>
          </w:p>
        </w:tc>
      </w:tr>
      <w:tr w:rsidR="00C86241" w:rsidRPr="001D41DD" w14:paraId="5D4E0AB7" w14:textId="77777777" w:rsidTr="001D41DD">
        <w:tc>
          <w:tcPr>
            <w:tcW w:w="563" w:type="dxa"/>
            <w:gridSpan w:val="2"/>
            <w:tcBorders>
              <w:top w:val="single" w:sz="8" w:space="0" w:color="auto"/>
              <w:left w:val="single" w:sz="6" w:space="0" w:color="auto"/>
              <w:bottom w:val="single" w:sz="6" w:space="0" w:color="auto"/>
              <w:right w:val="single" w:sz="6" w:space="0" w:color="auto"/>
            </w:tcBorders>
            <w:shd w:val="clear" w:color="auto" w:fill="auto"/>
          </w:tcPr>
          <w:p w14:paraId="17EC4F54" w14:textId="77777777" w:rsidR="00C86241" w:rsidRPr="001D41DD" w:rsidRDefault="00C86241" w:rsidP="00C86241">
            <w:pPr>
              <w:spacing w:before="30" w:after="30"/>
              <w:rPr>
                <w:rFonts w:ascii="Source Sans Pro" w:hAnsi="Source Sans Pro"/>
                <w:sz w:val="22"/>
                <w:szCs w:val="22"/>
              </w:rPr>
            </w:pPr>
          </w:p>
        </w:tc>
        <w:tc>
          <w:tcPr>
            <w:tcW w:w="540" w:type="dxa"/>
            <w:gridSpan w:val="2"/>
            <w:tcBorders>
              <w:top w:val="single" w:sz="8" w:space="0" w:color="auto"/>
              <w:left w:val="single" w:sz="6" w:space="0" w:color="auto"/>
              <w:bottom w:val="single" w:sz="6" w:space="0" w:color="auto"/>
              <w:right w:val="single" w:sz="6" w:space="0" w:color="auto"/>
            </w:tcBorders>
            <w:shd w:val="clear" w:color="auto" w:fill="auto"/>
          </w:tcPr>
          <w:p w14:paraId="5FABF665" w14:textId="77777777" w:rsidR="00C86241" w:rsidRPr="001D41DD" w:rsidRDefault="00C86241" w:rsidP="00C86241">
            <w:pPr>
              <w:spacing w:before="30" w:after="30"/>
              <w:rPr>
                <w:rFonts w:ascii="Source Sans Pro" w:hAnsi="Source Sans Pro"/>
                <w:sz w:val="22"/>
                <w:szCs w:val="22"/>
              </w:rPr>
            </w:pPr>
          </w:p>
        </w:tc>
        <w:tc>
          <w:tcPr>
            <w:tcW w:w="4638" w:type="dxa"/>
            <w:gridSpan w:val="2"/>
            <w:tcBorders>
              <w:top w:val="single" w:sz="8" w:space="0" w:color="auto"/>
              <w:left w:val="single" w:sz="6" w:space="0" w:color="auto"/>
              <w:bottom w:val="single" w:sz="8" w:space="0" w:color="auto"/>
              <w:right w:val="single" w:sz="6" w:space="0" w:color="auto"/>
            </w:tcBorders>
            <w:shd w:val="clear" w:color="auto" w:fill="auto"/>
          </w:tcPr>
          <w:p w14:paraId="63187953"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The position was announced on USAJOBS</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3CF34FED" w14:textId="77777777" w:rsidR="00C86241" w:rsidRPr="001D41DD" w:rsidRDefault="00C86241" w:rsidP="00C86241">
            <w:pPr>
              <w:spacing w:before="30" w:after="30"/>
              <w:rPr>
                <w:rFonts w:ascii="Source Sans Pro" w:hAnsi="Source Sans Pro"/>
                <w:sz w:val="22"/>
                <w:szCs w:val="22"/>
              </w:rPr>
            </w:pPr>
          </w:p>
        </w:tc>
      </w:tr>
      <w:tr w:rsidR="00C86241" w:rsidRPr="001D41DD" w14:paraId="0D0A31F6" w14:textId="77777777" w:rsidTr="001D41DD">
        <w:tc>
          <w:tcPr>
            <w:tcW w:w="563" w:type="dxa"/>
            <w:gridSpan w:val="2"/>
            <w:tcBorders>
              <w:top w:val="single" w:sz="8" w:space="0" w:color="auto"/>
              <w:left w:val="single" w:sz="6" w:space="0" w:color="auto"/>
              <w:bottom w:val="single" w:sz="6" w:space="0" w:color="auto"/>
              <w:right w:val="single" w:sz="6" w:space="0" w:color="auto"/>
            </w:tcBorders>
            <w:shd w:val="clear" w:color="auto" w:fill="auto"/>
          </w:tcPr>
          <w:p w14:paraId="15FE0399" w14:textId="77777777" w:rsidR="00C86241" w:rsidRPr="001D41DD" w:rsidRDefault="00C86241" w:rsidP="00C86241">
            <w:pPr>
              <w:spacing w:before="30" w:after="30"/>
              <w:rPr>
                <w:rFonts w:ascii="Source Sans Pro" w:hAnsi="Source Sans Pro"/>
                <w:sz w:val="22"/>
                <w:szCs w:val="22"/>
              </w:rPr>
            </w:pPr>
          </w:p>
        </w:tc>
        <w:tc>
          <w:tcPr>
            <w:tcW w:w="540" w:type="dxa"/>
            <w:gridSpan w:val="2"/>
            <w:tcBorders>
              <w:top w:val="single" w:sz="8" w:space="0" w:color="auto"/>
              <w:left w:val="single" w:sz="6" w:space="0" w:color="auto"/>
              <w:bottom w:val="single" w:sz="6" w:space="0" w:color="auto"/>
              <w:right w:val="single" w:sz="6" w:space="0" w:color="auto"/>
            </w:tcBorders>
            <w:shd w:val="clear" w:color="auto" w:fill="auto"/>
          </w:tcPr>
          <w:p w14:paraId="4CDCB463" w14:textId="77777777" w:rsidR="00C86241" w:rsidRPr="001D41DD" w:rsidRDefault="00C86241" w:rsidP="00C86241">
            <w:pPr>
              <w:spacing w:before="30" w:after="30"/>
              <w:rPr>
                <w:rFonts w:ascii="Source Sans Pro" w:hAnsi="Source Sans Pro"/>
                <w:sz w:val="22"/>
                <w:szCs w:val="22"/>
              </w:rPr>
            </w:pPr>
          </w:p>
        </w:tc>
        <w:tc>
          <w:tcPr>
            <w:tcW w:w="4638" w:type="dxa"/>
            <w:gridSpan w:val="2"/>
            <w:tcBorders>
              <w:top w:val="single" w:sz="8" w:space="0" w:color="auto"/>
              <w:left w:val="single" w:sz="6" w:space="0" w:color="auto"/>
              <w:bottom w:val="single" w:sz="8" w:space="0" w:color="auto"/>
              <w:right w:val="single" w:sz="6" w:space="0" w:color="auto"/>
            </w:tcBorders>
            <w:shd w:val="clear" w:color="auto" w:fill="auto"/>
          </w:tcPr>
          <w:p w14:paraId="4A010F75" w14:textId="05B4F8D5" w:rsidR="00C86241" w:rsidRPr="001D41DD" w:rsidRDefault="00C86241" w:rsidP="00C86241">
            <w:pPr>
              <w:rPr>
                <w:rFonts w:ascii="Source Sans Pro" w:hAnsi="Source Sans Pro"/>
                <w:sz w:val="22"/>
                <w:szCs w:val="22"/>
              </w:rPr>
            </w:pPr>
            <w:r w:rsidRPr="001D41DD">
              <w:rPr>
                <w:rFonts w:ascii="Source Sans Pro" w:hAnsi="Source Sans Pro"/>
                <w:sz w:val="22"/>
                <w:szCs w:val="22"/>
              </w:rPr>
              <w:t>The JOA observed principles of fair and open competition and was posted on USAJOBS for a minimum of 14 calendar days. [</w:t>
            </w:r>
            <w:hyperlink r:id="rId17" w:history="1">
              <w:r w:rsidRPr="00C75453">
                <w:rPr>
                  <w:rStyle w:val="Hyperlink"/>
                  <w:rFonts w:ascii="Source Sans Pro" w:hAnsi="Source Sans Pro"/>
                  <w:sz w:val="22"/>
                  <w:szCs w:val="22"/>
                </w:rPr>
                <w:t>5 U.S.C. 2301(b)(2)</w:t>
              </w:r>
            </w:hyperlink>
            <w:r w:rsidRPr="001D41DD">
              <w:rPr>
                <w:rFonts w:ascii="Source Sans Pro" w:hAnsi="Source Sans Pro"/>
                <w:sz w:val="22"/>
                <w:szCs w:val="22"/>
              </w:rPr>
              <w:t xml:space="preserve"> and </w:t>
            </w:r>
            <w:hyperlink r:id="rId18" w:anchor="p-317.501(b)(2)" w:history="1">
              <w:r w:rsidRPr="00DD1163">
                <w:rPr>
                  <w:rStyle w:val="Hyperlink"/>
                  <w:rFonts w:ascii="Source Sans Pro" w:hAnsi="Source Sans Pro"/>
                  <w:sz w:val="22"/>
                  <w:szCs w:val="22"/>
                </w:rPr>
                <w:t>5 CFR 317.501(b)(2)</w:t>
              </w:r>
            </w:hyperlink>
            <w:r w:rsidRPr="001D41DD">
              <w:rPr>
                <w:rFonts w:ascii="Source Sans Pro" w:hAnsi="Source Sans Pro"/>
                <w:sz w:val="22"/>
                <w:szCs w:val="22"/>
              </w:rPr>
              <w:t>]</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25BADF03" w14:textId="77777777" w:rsidR="00C86241" w:rsidRPr="001D41DD" w:rsidRDefault="00C86241" w:rsidP="00C86241">
            <w:pPr>
              <w:spacing w:before="30" w:after="30"/>
              <w:rPr>
                <w:rFonts w:ascii="Source Sans Pro" w:hAnsi="Source Sans Pro"/>
                <w:sz w:val="22"/>
                <w:szCs w:val="22"/>
              </w:rPr>
            </w:pPr>
          </w:p>
        </w:tc>
      </w:tr>
      <w:tr w:rsidR="00C86241" w:rsidRPr="001D41DD" w14:paraId="249631C4" w14:textId="77777777" w:rsidTr="001D41DD">
        <w:tc>
          <w:tcPr>
            <w:tcW w:w="563" w:type="dxa"/>
            <w:gridSpan w:val="2"/>
            <w:tcBorders>
              <w:top w:val="single" w:sz="8" w:space="0" w:color="auto"/>
              <w:left w:val="single" w:sz="6" w:space="0" w:color="auto"/>
              <w:bottom w:val="single" w:sz="6" w:space="0" w:color="auto"/>
              <w:right w:val="single" w:sz="6" w:space="0" w:color="auto"/>
            </w:tcBorders>
            <w:shd w:val="clear" w:color="auto" w:fill="auto"/>
          </w:tcPr>
          <w:p w14:paraId="5B2B62DD" w14:textId="77777777" w:rsidR="00C86241" w:rsidRPr="001D41DD" w:rsidRDefault="00C86241" w:rsidP="00C86241">
            <w:pPr>
              <w:spacing w:before="30" w:after="30"/>
              <w:rPr>
                <w:rFonts w:ascii="Source Sans Pro" w:hAnsi="Source Sans Pro"/>
                <w:sz w:val="22"/>
                <w:szCs w:val="22"/>
              </w:rPr>
            </w:pPr>
          </w:p>
        </w:tc>
        <w:tc>
          <w:tcPr>
            <w:tcW w:w="540" w:type="dxa"/>
            <w:gridSpan w:val="2"/>
            <w:tcBorders>
              <w:top w:val="single" w:sz="8" w:space="0" w:color="auto"/>
              <w:left w:val="single" w:sz="6" w:space="0" w:color="auto"/>
              <w:bottom w:val="single" w:sz="6" w:space="0" w:color="auto"/>
              <w:right w:val="single" w:sz="6" w:space="0" w:color="auto"/>
            </w:tcBorders>
            <w:shd w:val="clear" w:color="auto" w:fill="auto"/>
          </w:tcPr>
          <w:p w14:paraId="2A7C907A" w14:textId="77777777" w:rsidR="00C86241" w:rsidRPr="001D41DD" w:rsidRDefault="00C86241" w:rsidP="00C86241">
            <w:pPr>
              <w:spacing w:before="30" w:after="30"/>
              <w:rPr>
                <w:rFonts w:ascii="Source Sans Pro" w:hAnsi="Source Sans Pro"/>
                <w:sz w:val="22"/>
                <w:szCs w:val="22"/>
              </w:rPr>
            </w:pPr>
          </w:p>
        </w:tc>
        <w:tc>
          <w:tcPr>
            <w:tcW w:w="4638" w:type="dxa"/>
            <w:gridSpan w:val="2"/>
            <w:tcBorders>
              <w:top w:val="single" w:sz="8" w:space="0" w:color="auto"/>
              <w:left w:val="single" w:sz="6" w:space="0" w:color="auto"/>
              <w:bottom w:val="single" w:sz="8" w:space="0" w:color="auto"/>
              <w:right w:val="single" w:sz="6" w:space="0" w:color="auto"/>
            </w:tcBorders>
            <w:shd w:val="clear" w:color="auto" w:fill="auto"/>
          </w:tcPr>
          <w:p w14:paraId="07BF6A25" w14:textId="2EBAB3D2" w:rsidR="00C86241" w:rsidRPr="001D41DD" w:rsidRDefault="00C86241" w:rsidP="00C86241">
            <w:pPr>
              <w:pStyle w:val="CommentText"/>
              <w:rPr>
                <w:rFonts w:ascii="Source Sans Pro" w:hAnsi="Source Sans Pro"/>
                <w:sz w:val="22"/>
                <w:szCs w:val="22"/>
              </w:rPr>
            </w:pPr>
            <w:r w:rsidRPr="001D41DD">
              <w:rPr>
                <w:rFonts w:ascii="Source Sans Pro" w:hAnsi="Source Sans Pro"/>
                <w:sz w:val="22"/>
                <w:szCs w:val="22"/>
              </w:rPr>
              <w:t xml:space="preserve">As a minimum, the source of recruitment to fill a SES position by career appointment must include all groups of qualified individuals within the civil service (as defined by </w:t>
            </w:r>
            <w:hyperlink r:id="rId19" w:history="1">
              <w:r w:rsidRPr="005F09A5">
                <w:rPr>
                  <w:rStyle w:val="Hyperlink"/>
                  <w:rFonts w:ascii="Source Sans Pro" w:hAnsi="Source Sans Pro"/>
                  <w:sz w:val="22"/>
                  <w:szCs w:val="22"/>
                </w:rPr>
                <w:t>5 U.S.C. 2101</w:t>
              </w:r>
            </w:hyperlink>
            <w:r w:rsidRPr="001D41DD">
              <w:rPr>
                <w:rFonts w:ascii="Source Sans Pro" w:hAnsi="Source Sans Pro"/>
                <w:sz w:val="22"/>
                <w:szCs w:val="22"/>
              </w:rPr>
              <w:t>). It may also include qualified individuals outside the civil service. [</w:t>
            </w:r>
            <w:hyperlink r:id="rId20" w:anchor="p-317.501(b)(2)" w:history="1">
              <w:r w:rsidRPr="007A0D68">
                <w:rPr>
                  <w:rStyle w:val="Hyperlink"/>
                  <w:rFonts w:ascii="Source Sans Pro" w:hAnsi="Source Sans Pro"/>
                  <w:sz w:val="22"/>
                  <w:szCs w:val="22"/>
                </w:rPr>
                <w:t>5 C</w:t>
              </w:r>
              <w:r w:rsidR="00683AE6" w:rsidRPr="007A0D68">
                <w:rPr>
                  <w:rStyle w:val="Hyperlink"/>
                  <w:rFonts w:ascii="Source Sans Pro" w:hAnsi="Source Sans Pro"/>
                  <w:sz w:val="22"/>
                  <w:szCs w:val="22"/>
                </w:rPr>
                <w:t>FR</w:t>
              </w:r>
              <w:r w:rsidRPr="007A0D68">
                <w:rPr>
                  <w:rStyle w:val="Hyperlink"/>
                  <w:rFonts w:ascii="Source Sans Pro" w:hAnsi="Source Sans Pro"/>
                  <w:sz w:val="22"/>
                  <w:szCs w:val="22"/>
                </w:rPr>
                <w:t xml:space="preserve"> 317.501(b)(1)</w:t>
              </w:r>
            </w:hyperlink>
            <w:r w:rsidRPr="001D41DD">
              <w:rPr>
                <w:rFonts w:ascii="Source Sans Pro" w:hAnsi="Source Sans Pro"/>
                <w:sz w:val="22"/>
                <w:szCs w:val="22"/>
              </w:rPr>
              <w:t>]</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5557CE67" w14:textId="77777777" w:rsidR="00C86241" w:rsidRPr="001D41DD" w:rsidRDefault="00C86241" w:rsidP="00C86241">
            <w:pPr>
              <w:spacing w:before="30" w:after="30"/>
              <w:rPr>
                <w:rFonts w:ascii="Source Sans Pro" w:hAnsi="Source Sans Pro"/>
                <w:sz w:val="22"/>
                <w:szCs w:val="22"/>
              </w:rPr>
            </w:pPr>
          </w:p>
        </w:tc>
      </w:tr>
      <w:tr w:rsidR="00C86241" w:rsidRPr="001D41DD" w14:paraId="66F4FCB0" w14:textId="77777777" w:rsidTr="001D41DD">
        <w:tc>
          <w:tcPr>
            <w:tcW w:w="10170" w:type="dxa"/>
            <w:gridSpan w:val="8"/>
            <w:tcBorders>
              <w:left w:val="single" w:sz="6" w:space="0" w:color="auto"/>
              <w:right w:val="single" w:sz="6" w:space="0" w:color="auto"/>
            </w:tcBorders>
            <w:shd w:val="clear" w:color="auto" w:fill="727477"/>
          </w:tcPr>
          <w:p w14:paraId="30FFF8B5" w14:textId="185731CF" w:rsidR="00C86241" w:rsidRPr="00DB7EAA" w:rsidRDefault="00C86241" w:rsidP="00C86241">
            <w:pPr>
              <w:rPr>
                <w:rFonts w:ascii="Source Sans Pro" w:hAnsi="Source Sans Pro"/>
                <w:b/>
                <w:color w:val="FBFBFB"/>
                <w:sz w:val="22"/>
                <w:szCs w:val="22"/>
              </w:rPr>
            </w:pPr>
            <w:r w:rsidRPr="00DB7EAA">
              <w:rPr>
                <w:rFonts w:ascii="Source Sans Pro" w:hAnsi="Source Sans Pro"/>
                <w:b/>
                <w:color w:val="FBFBFB"/>
                <w:sz w:val="22"/>
                <w:szCs w:val="22"/>
              </w:rPr>
              <w:t>JOA Content (Required information is highlighted. Information contained in links should be reviewed for accuracy and completeness) [</w:t>
            </w:r>
            <w:hyperlink r:id="rId21" w:history="1">
              <w:r w:rsidRPr="00DB7EAA">
                <w:rPr>
                  <w:rStyle w:val="Hyperlink"/>
                  <w:rFonts w:ascii="Source Sans Pro" w:hAnsi="Source Sans Pro"/>
                  <w:b/>
                  <w:color w:val="FBFBFB"/>
                  <w:sz w:val="22"/>
                  <w:szCs w:val="22"/>
                </w:rPr>
                <w:t>5 CFR</w:t>
              </w:r>
              <w:r w:rsidR="00125B33" w:rsidRPr="00DB7EAA">
                <w:rPr>
                  <w:rStyle w:val="Hyperlink"/>
                  <w:rFonts w:ascii="Source Sans Pro" w:hAnsi="Source Sans Pro"/>
                  <w:b/>
                  <w:color w:val="FBFBFB"/>
                  <w:sz w:val="22"/>
                  <w:szCs w:val="22"/>
                </w:rPr>
                <w:t xml:space="preserve"> 317.501</w:t>
              </w:r>
            </w:hyperlink>
            <w:r w:rsidRPr="00DB7EAA">
              <w:rPr>
                <w:rFonts w:ascii="Source Sans Pro" w:hAnsi="Source Sans Pro"/>
                <w:b/>
                <w:color w:val="FBFBFB"/>
                <w:sz w:val="22"/>
                <w:szCs w:val="22"/>
              </w:rPr>
              <w:t>]</w:t>
            </w:r>
          </w:p>
        </w:tc>
      </w:tr>
      <w:tr w:rsidR="00CB4EB9" w:rsidRPr="001D41DD" w14:paraId="3DA4767A" w14:textId="77777777" w:rsidTr="00CB4EB9">
        <w:tc>
          <w:tcPr>
            <w:tcW w:w="563" w:type="dxa"/>
            <w:gridSpan w:val="2"/>
            <w:tcBorders>
              <w:left w:val="single" w:sz="6" w:space="0" w:color="auto"/>
              <w:right w:val="single" w:sz="6" w:space="0" w:color="auto"/>
            </w:tcBorders>
            <w:shd w:val="clear" w:color="auto" w:fill="727477"/>
          </w:tcPr>
          <w:p w14:paraId="3EA2CF38" w14:textId="69620088" w:rsidR="00CB4EB9" w:rsidRPr="00DB7EAA" w:rsidRDefault="00CB4EB9" w:rsidP="00C86241">
            <w:pPr>
              <w:rPr>
                <w:rFonts w:ascii="Source Sans Pro" w:hAnsi="Source Sans Pro"/>
                <w:color w:val="FBFBFB"/>
                <w:sz w:val="22"/>
                <w:szCs w:val="22"/>
              </w:rPr>
            </w:pPr>
            <w:r w:rsidRPr="00DB7EAA">
              <w:rPr>
                <w:rFonts w:ascii="Source Sans Pro" w:hAnsi="Source Sans Pro"/>
                <w:color w:val="FBFBFB"/>
                <w:sz w:val="22"/>
                <w:szCs w:val="22"/>
              </w:rPr>
              <w:t>Y</w:t>
            </w:r>
          </w:p>
        </w:tc>
        <w:tc>
          <w:tcPr>
            <w:tcW w:w="540" w:type="dxa"/>
            <w:gridSpan w:val="2"/>
            <w:tcBorders>
              <w:left w:val="single" w:sz="6" w:space="0" w:color="auto"/>
              <w:right w:val="single" w:sz="6" w:space="0" w:color="auto"/>
            </w:tcBorders>
            <w:shd w:val="clear" w:color="auto" w:fill="727477"/>
          </w:tcPr>
          <w:p w14:paraId="06F47010" w14:textId="377AD275" w:rsidR="00CB4EB9" w:rsidRPr="00DB7EAA" w:rsidRDefault="00CB4EB9" w:rsidP="00C86241">
            <w:pPr>
              <w:rPr>
                <w:rFonts w:ascii="Source Sans Pro" w:hAnsi="Source Sans Pro"/>
                <w:color w:val="FBFBFB"/>
                <w:sz w:val="22"/>
                <w:szCs w:val="22"/>
              </w:rPr>
            </w:pPr>
            <w:r w:rsidRPr="00DB7EAA">
              <w:rPr>
                <w:rFonts w:ascii="Source Sans Pro" w:hAnsi="Source Sans Pro"/>
                <w:color w:val="FBFBFB"/>
                <w:sz w:val="22"/>
                <w:szCs w:val="22"/>
              </w:rPr>
              <w:t>N</w:t>
            </w:r>
          </w:p>
        </w:tc>
        <w:tc>
          <w:tcPr>
            <w:tcW w:w="4638" w:type="dxa"/>
            <w:gridSpan w:val="2"/>
            <w:tcBorders>
              <w:top w:val="single" w:sz="8" w:space="0" w:color="auto"/>
              <w:left w:val="single" w:sz="6" w:space="0" w:color="auto"/>
              <w:bottom w:val="single" w:sz="6" w:space="0" w:color="auto"/>
              <w:right w:val="single" w:sz="6" w:space="0" w:color="auto"/>
            </w:tcBorders>
            <w:shd w:val="clear" w:color="auto" w:fill="727477"/>
          </w:tcPr>
          <w:p w14:paraId="6A7BCBAF" w14:textId="268F7264" w:rsidR="00CB4EB9" w:rsidRPr="00DB7EAA" w:rsidRDefault="00CB4EB9" w:rsidP="00C86241">
            <w:pPr>
              <w:tabs>
                <w:tab w:val="left" w:pos="-1440"/>
                <w:tab w:val="left" w:pos="-720"/>
                <w:tab w:val="left" w:pos="0"/>
                <w:tab w:val="left" w:pos="330"/>
              </w:tabs>
              <w:spacing w:before="30" w:after="30"/>
              <w:rPr>
                <w:rFonts w:ascii="Source Sans Pro" w:hAnsi="Source Sans Pro"/>
                <w:color w:val="FBFBFB"/>
                <w:sz w:val="22"/>
                <w:szCs w:val="22"/>
              </w:rPr>
            </w:pPr>
            <w:r w:rsidRPr="00DB7EAA">
              <w:rPr>
                <w:rFonts w:ascii="Source Sans Pro" w:hAnsi="Source Sans Pro"/>
                <w:color w:val="FBFBFB"/>
                <w:sz w:val="22"/>
                <w:szCs w:val="22"/>
              </w:rPr>
              <w:t>Review Item</w:t>
            </w:r>
          </w:p>
        </w:tc>
        <w:tc>
          <w:tcPr>
            <w:tcW w:w="4429" w:type="dxa"/>
            <w:gridSpan w:val="2"/>
            <w:tcBorders>
              <w:top w:val="single" w:sz="8" w:space="0" w:color="auto"/>
              <w:left w:val="single" w:sz="6" w:space="0" w:color="auto"/>
              <w:bottom w:val="single" w:sz="6" w:space="0" w:color="auto"/>
              <w:right w:val="single" w:sz="6" w:space="0" w:color="auto"/>
            </w:tcBorders>
            <w:shd w:val="clear" w:color="auto" w:fill="727477"/>
          </w:tcPr>
          <w:p w14:paraId="2A41E96B" w14:textId="146FBA3D" w:rsidR="00CB4EB9" w:rsidRPr="00DB7EAA" w:rsidRDefault="00CB4EB9" w:rsidP="00C86241">
            <w:pPr>
              <w:rPr>
                <w:rFonts w:ascii="Source Sans Pro" w:hAnsi="Source Sans Pro"/>
                <w:color w:val="FBFBFB"/>
                <w:sz w:val="22"/>
                <w:szCs w:val="22"/>
              </w:rPr>
            </w:pPr>
            <w:r w:rsidRPr="00DB7EAA">
              <w:rPr>
                <w:rFonts w:ascii="Source Sans Pro" w:hAnsi="Source Sans Pro"/>
                <w:color w:val="FBFBFB"/>
                <w:sz w:val="22"/>
                <w:szCs w:val="22"/>
              </w:rPr>
              <w:t>Comments</w:t>
            </w:r>
          </w:p>
        </w:tc>
      </w:tr>
      <w:tr w:rsidR="00C86241" w:rsidRPr="001D41DD" w14:paraId="4D05F3D3" w14:textId="77777777" w:rsidTr="001D41DD">
        <w:tc>
          <w:tcPr>
            <w:tcW w:w="563" w:type="dxa"/>
            <w:gridSpan w:val="2"/>
            <w:tcBorders>
              <w:left w:val="single" w:sz="6" w:space="0" w:color="auto"/>
              <w:right w:val="single" w:sz="6" w:space="0" w:color="auto"/>
            </w:tcBorders>
            <w:shd w:val="clear" w:color="auto" w:fill="auto"/>
          </w:tcPr>
          <w:p w14:paraId="5F8EC9F9"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03E72DBA"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56D1EAFF"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Agency name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4E311BD7" w14:textId="77777777" w:rsidR="00C86241" w:rsidRPr="001D41DD" w:rsidRDefault="00C86241" w:rsidP="00C86241">
            <w:pPr>
              <w:rPr>
                <w:rFonts w:ascii="Source Sans Pro" w:hAnsi="Source Sans Pro"/>
                <w:sz w:val="22"/>
                <w:szCs w:val="22"/>
              </w:rPr>
            </w:pPr>
          </w:p>
        </w:tc>
      </w:tr>
      <w:tr w:rsidR="00C86241" w:rsidRPr="001D41DD" w14:paraId="066B335C" w14:textId="77777777" w:rsidTr="001D41DD">
        <w:tc>
          <w:tcPr>
            <w:tcW w:w="563" w:type="dxa"/>
            <w:gridSpan w:val="2"/>
            <w:tcBorders>
              <w:left w:val="single" w:sz="6" w:space="0" w:color="auto"/>
              <w:right w:val="single" w:sz="6" w:space="0" w:color="auto"/>
            </w:tcBorders>
            <w:shd w:val="clear" w:color="auto" w:fill="auto"/>
          </w:tcPr>
          <w:p w14:paraId="7867D4FE"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42631154"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6D9CA37F"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Announcement number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2D393321" w14:textId="77777777" w:rsidR="00C86241" w:rsidRPr="001D41DD" w:rsidRDefault="00C86241" w:rsidP="00C86241">
            <w:pPr>
              <w:rPr>
                <w:rFonts w:ascii="Source Sans Pro" w:hAnsi="Source Sans Pro"/>
                <w:sz w:val="22"/>
                <w:szCs w:val="22"/>
              </w:rPr>
            </w:pPr>
          </w:p>
        </w:tc>
      </w:tr>
      <w:tr w:rsidR="00C86241" w:rsidRPr="001D41DD" w14:paraId="77DD8E90" w14:textId="77777777" w:rsidTr="001D41DD">
        <w:tc>
          <w:tcPr>
            <w:tcW w:w="563" w:type="dxa"/>
            <w:gridSpan w:val="2"/>
            <w:tcBorders>
              <w:left w:val="single" w:sz="6" w:space="0" w:color="auto"/>
              <w:right w:val="single" w:sz="6" w:space="0" w:color="auto"/>
            </w:tcBorders>
            <w:shd w:val="clear" w:color="auto" w:fill="auto"/>
          </w:tcPr>
          <w:p w14:paraId="599E1701"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20E55F40"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1A83E495"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Title of the position, series, pay plan</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50E4E2CC" w14:textId="77777777" w:rsidR="00C86241" w:rsidRPr="001D41DD" w:rsidRDefault="00C86241" w:rsidP="00C86241">
            <w:pPr>
              <w:rPr>
                <w:rFonts w:ascii="Source Sans Pro" w:hAnsi="Source Sans Pro"/>
                <w:sz w:val="22"/>
                <w:szCs w:val="22"/>
              </w:rPr>
            </w:pPr>
          </w:p>
        </w:tc>
      </w:tr>
      <w:tr w:rsidR="00C86241" w:rsidRPr="001D41DD" w14:paraId="4B35C96A" w14:textId="77777777" w:rsidTr="001D41DD">
        <w:tc>
          <w:tcPr>
            <w:tcW w:w="563" w:type="dxa"/>
            <w:gridSpan w:val="2"/>
            <w:tcBorders>
              <w:left w:val="single" w:sz="6" w:space="0" w:color="auto"/>
              <w:right w:val="single" w:sz="6" w:space="0" w:color="auto"/>
            </w:tcBorders>
            <w:shd w:val="clear" w:color="auto" w:fill="auto"/>
          </w:tcPr>
          <w:p w14:paraId="09B31E15"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3795B12B"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04BA988A"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SES salary range (including explanation of how starting pay is determined)</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057A986A" w14:textId="77777777" w:rsidR="00C86241" w:rsidRPr="001D41DD" w:rsidRDefault="00C86241" w:rsidP="00C86241">
            <w:pPr>
              <w:rPr>
                <w:rFonts w:ascii="Source Sans Pro" w:hAnsi="Source Sans Pro"/>
                <w:sz w:val="22"/>
                <w:szCs w:val="22"/>
              </w:rPr>
            </w:pPr>
          </w:p>
        </w:tc>
      </w:tr>
      <w:tr w:rsidR="00C86241" w:rsidRPr="001D41DD" w14:paraId="3E5DA5E1" w14:textId="77777777" w:rsidTr="001D41DD">
        <w:tc>
          <w:tcPr>
            <w:tcW w:w="563" w:type="dxa"/>
            <w:gridSpan w:val="2"/>
            <w:tcBorders>
              <w:left w:val="single" w:sz="6" w:space="0" w:color="auto"/>
              <w:right w:val="single" w:sz="6" w:space="0" w:color="auto"/>
            </w:tcBorders>
            <w:shd w:val="clear" w:color="auto" w:fill="auto"/>
          </w:tcPr>
          <w:p w14:paraId="697CB61B"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70631866"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24AC0528" w14:textId="74F4CA23" w:rsidR="00C86241" w:rsidRPr="001D41DD" w:rsidRDefault="000A4ED5"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Opening date and application deadline (closing date) and any other information concerning how receipt of applications will be documented, such as by date of receipt or postmark, and considered, such as by cut-off dates in open continuous announcements</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764E8BFF" w14:textId="77777777" w:rsidR="00C86241" w:rsidRPr="001D41DD" w:rsidRDefault="00C86241" w:rsidP="00C86241">
            <w:pPr>
              <w:rPr>
                <w:rFonts w:ascii="Source Sans Pro" w:hAnsi="Source Sans Pro"/>
                <w:sz w:val="22"/>
                <w:szCs w:val="22"/>
              </w:rPr>
            </w:pPr>
          </w:p>
        </w:tc>
      </w:tr>
      <w:tr w:rsidR="00C86241" w:rsidRPr="001D41DD" w14:paraId="3DED2012" w14:textId="77777777" w:rsidTr="001D41DD">
        <w:tc>
          <w:tcPr>
            <w:tcW w:w="563" w:type="dxa"/>
            <w:gridSpan w:val="2"/>
            <w:tcBorders>
              <w:left w:val="single" w:sz="6" w:space="0" w:color="auto"/>
              <w:right w:val="single" w:sz="6" w:space="0" w:color="auto"/>
            </w:tcBorders>
            <w:shd w:val="clear" w:color="auto" w:fill="auto"/>
          </w:tcPr>
          <w:p w14:paraId="5BF41F27"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3F5C10E1"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4A006F4A"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Type of appointment (i.e., Career, non-career, limited term, or limited emergency) including NTE dates.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0DBA44C6" w14:textId="77777777" w:rsidR="00C86241" w:rsidRPr="001D41DD" w:rsidRDefault="00C86241" w:rsidP="00C86241">
            <w:pPr>
              <w:rPr>
                <w:rFonts w:ascii="Source Sans Pro" w:hAnsi="Source Sans Pro"/>
                <w:sz w:val="22"/>
                <w:szCs w:val="22"/>
              </w:rPr>
            </w:pPr>
          </w:p>
        </w:tc>
      </w:tr>
      <w:tr w:rsidR="00C86241" w:rsidRPr="001D41DD" w14:paraId="3049777A" w14:textId="77777777" w:rsidTr="001D41DD">
        <w:tc>
          <w:tcPr>
            <w:tcW w:w="563" w:type="dxa"/>
            <w:gridSpan w:val="2"/>
            <w:tcBorders>
              <w:left w:val="single" w:sz="6" w:space="0" w:color="auto"/>
              <w:right w:val="single" w:sz="6" w:space="0" w:color="auto"/>
            </w:tcBorders>
            <w:shd w:val="clear" w:color="auto" w:fill="auto"/>
          </w:tcPr>
          <w:p w14:paraId="4CF41899"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4B60790D"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4F10CEE6"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Duty location(s)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52DE2BF7" w14:textId="77777777" w:rsidR="00C86241" w:rsidRPr="001D41DD" w:rsidRDefault="00C86241" w:rsidP="00C86241">
            <w:pPr>
              <w:rPr>
                <w:rFonts w:ascii="Source Sans Pro" w:hAnsi="Source Sans Pro"/>
                <w:sz w:val="22"/>
                <w:szCs w:val="22"/>
              </w:rPr>
            </w:pPr>
          </w:p>
        </w:tc>
      </w:tr>
      <w:tr w:rsidR="00C86241" w:rsidRPr="001D41DD" w14:paraId="0AF1C600" w14:textId="77777777" w:rsidTr="001D41DD">
        <w:tc>
          <w:tcPr>
            <w:tcW w:w="563" w:type="dxa"/>
            <w:gridSpan w:val="2"/>
            <w:tcBorders>
              <w:left w:val="single" w:sz="6" w:space="0" w:color="auto"/>
              <w:right w:val="single" w:sz="6" w:space="0" w:color="auto"/>
            </w:tcBorders>
            <w:shd w:val="clear" w:color="auto" w:fill="auto"/>
          </w:tcPr>
          <w:p w14:paraId="0D794782"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00B904F2"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54FF6CAA"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Number of vacancies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65F88ACD" w14:textId="77777777" w:rsidR="00C86241" w:rsidRPr="001D41DD" w:rsidRDefault="00C86241" w:rsidP="00C86241">
            <w:pPr>
              <w:rPr>
                <w:rFonts w:ascii="Source Sans Pro" w:hAnsi="Source Sans Pro"/>
                <w:sz w:val="22"/>
                <w:szCs w:val="22"/>
              </w:rPr>
            </w:pPr>
          </w:p>
        </w:tc>
      </w:tr>
      <w:tr w:rsidR="00C86241" w:rsidRPr="001D41DD" w14:paraId="0A76BAE2" w14:textId="77777777" w:rsidTr="001D41DD">
        <w:tc>
          <w:tcPr>
            <w:tcW w:w="563" w:type="dxa"/>
            <w:gridSpan w:val="2"/>
            <w:tcBorders>
              <w:left w:val="single" w:sz="6" w:space="0" w:color="auto"/>
              <w:right w:val="single" w:sz="6" w:space="0" w:color="auto"/>
            </w:tcBorders>
            <w:shd w:val="clear" w:color="auto" w:fill="auto"/>
          </w:tcPr>
          <w:p w14:paraId="78459436"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2053CDE3"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4A0E3117"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Brief description of duties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1D7E1EF7" w14:textId="77777777" w:rsidR="00C86241" w:rsidRPr="001D41DD" w:rsidRDefault="00C86241" w:rsidP="00C86241">
            <w:pPr>
              <w:rPr>
                <w:rFonts w:ascii="Source Sans Pro" w:hAnsi="Source Sans Pro"/>
                <w:sz w:val="22"/>
                <w:szCs w:val="22"/>
              </w:rPr>
            </w:pPr>
          </w:p>
        </w:tc>
      </w:tr>
      <w:tr w:rsidR="00C86241" w:rsidRPr="001D41DD" w14:paraId="75D3EA05" w14:textId="77777777" w:rsidTr="001D41DD">
        <w:tc>
          <w:tcPr>
            <w:tcW w:w="563" w:type="dxa"/>
            <w:gridSpan w:val="2"/>
            <w:tcBorders>
              <w:left w:val="single" w:sz="6" w:space="0" w:color="auto"/>
              <w:right w:val="single" w:sz="6" w:space="0" w:color="auto"/>
            </w:tcBorders>
            <w:shd w:val="clear" w:color="auto" w:fill="auto"/>
          </w:tcPr>
          <w:p w14:paraId="07EC18B7"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077CE932"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5E0AC5EE"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Qualification requirements (Including ECQs)</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5E582017" w14:textId="77777777" w:rsidR="00C86241" w:rsidRPr="001D41DD" w:rsidRDefault="00C86241" w:rsidP="00C86241">
            <w:pPr>
              <w:rPr>
                <w:rFonts w:ascii="Source Sans Pro" w:hAnsi="Source Sans Pro"/>
                <w:sz w:val="22"/>
                <w:szCs w:val="22"/>
              </w:rPr>
            </w:pPr>
          </w:p>
        </w:tc>
      </w:tr>
      <w:tr w:rsidR="00C86241" w:rsidRPr="001D41DD" w14:paraId="1FB51336" w14:textId="77777777" w:rsidTr="001D41DD">
        <w:tc>
          <w:tcPr>
            <w:tcW w:w="563" w:type="dxa"/>
            <w:gridSpan w:val="2"/>
            <w:tcBorders>
              <w:left w:val="single" w:sz="6" w:space="0" w:color="auto"/>
              <w:right w:val="single" w:sz="6" w:space="0" w:color="auto"/>
            </w:tcBorders>
            <w:shd w:val="clear" w:color="auto" w:fill="auto"/>
          </w:tcPr>
          <w:p w14:paraId="5DC5AF96"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03EDEB62"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596BB291"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Basis of rating (how you will be evaluated).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13AE45B6" w14:textId="77777777" w:rsidR="00C86241" w:rsidRPr="001D41DD" w:rsidRDefault="00C86241" w:rsidP="00C86241">
            <w:pPr>
              <w:rPr>
                <w:rFonts w:ascii="Source Sans Pro" w:hAnsi="Source Sans Pro"/>
                <w:sz w:val="22"/>
                <w:szCs w:val="22"/>
              </w:rPr>
            </w:pPr>
          </w:p>
        </w:tc>
      </w:tr>
      <w:tr w:rsidR="00C86241" w:rsidRPr="001D41DD" w14:paraId="7EB63E2C" w14:textId="77777777" w:rsidTr="001D41DD">
        <w:tc>
          <w:tcPr>
            <w:tcW w:w="563" w:type="dxa"/>
            <w:gridSpan w:val="2"/>
            <w:tcBorders>
              <w:left w:val="single" w:sz="6" w:space="0" w:color="auto"/>
              <w:right w:val="single" w:sz="6" w:space="0" w:color="auto"/>
            </w:tcBorders>
            <w:shd w:val="clear" w:color="auto" w:fill="auto"/>
          </w:tcPr>
          <w:p w14:paraId="00AECC06"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4CD5A7A5"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3B8D37E4"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Required documents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33A5E7B1" w14:textId="77777777" w:rsidR="00C86241" w:rsidRPr="001D41DD" w:rsidRDefault="00C86241" w:rsidP="00C86241">
            <w:pPr>
              <w:rPr>
                <w:rFonts w:ascii="Source Sans Pro" w:hAnsi="Source Sans Pro"/>
                <w:sz w:val="22"/>
                <w:szCs w:val="22"/>
              </w:rPr>
            </w:pPr>
          </w:p>
        </w:tc>
      </w:tr>
      <w:tr w:rsidR="00C86241" w:rsidRPr="001D41DD" w14:paraId="57F70EB8" w14:textId="77777777" w:rsidTr="001D41DD">
        <w:tc>
          <w:tcPr>
            <w:tcW w:w="563" w:type="dxa"/>
            <w:gridSpan w:val="2"/>
            <w:tcBorders>
              <w:left w:val="single" w:sz="6" w:space="0" w:color="auto"/>
              <w:right w:val="single" w:sz="6" w:space="0" w:color="auto"/>
            </w:tcBorders>
            <w:shd w:val="clear" w:color="auto" w:fill="auto"/>
          </w:tcPr>
          <w:p w14:paraId="307C2C20"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26B59122"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1E8D8019"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Instructions on how to apply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35780225" w14:textId="77777777" w:rsidR="00C86241" w:rsidRPr="001D41DD" w:rsidRDefault="00C86241" w:rsidP="00C86241">
            <w:pPr>
              <w:rPr>
                <w:rFonts w:ascii="Source Sans Pro" w:hAnsi="Source Sans Pro"/>
                <w:sz w:val="22"/>
                <w:szCs w:val="22"/>
              </w:rPr>
            </w:pPr>
          </w:p>
        </w:tc>
      </w:tr>
      <w:tr w:rsidR="00C86241" w:rsidRPr="001D41DD" w14:paraId="52C5087D" w14:textId="77777777" w:rsidTr="001D41DD">
        <w:tc>
          <w:tcPr>
            <w:tcW w:w="563" w:type="dxa"/>
            <w:gridSpan w:val="2"/>
            <w:tcBorders>
              <w:left w:val="single" w:sz="6" w:space="0" w:color="auto"/>
              <w:right w:val="single" w:sz="6" w:space="0" w:color="auto"/>
            </w:tcBorders>
            <w:shd w:val="clear" w:color="auto" w:fill="auto"/>
          </w:tcPr>
          <w:p w14:paraId="3BFC9B69"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64E2DA91"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6DE7DB31"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EEO Statement and Reasonable accommodation provided</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72D0E3EE" w14:textId="77777777" w:rsidR="00C86241" w:rsidRPr="001D41DD" w:rsidRDefault="00C86241" w:rsidP="00C86241">
            <w:pPr>
              <w:rPr>
                <w:rFonts w:ascii="Source Sans Pro" w:hAnsi="Source Sans Pro"/>
                <w:sz w:val="22"/>
                <w:szCs w:val="22"/>
              </w:rPr>
            </w:pPr>
          </w:p>
        </w:tc>
      </w:tr>
      <w:tr w:rsidR="00C86241" w:rsidRPr="001D41DD" w14:paraId="2B16D1FA" w14:textId="77777777" w:rsidTr="001D41DD">
        <w:tc>
          <w:tcPr>
            <w:tcW w:w="563" w:type="dxa"/>
            <w:gridSpan w:val="2"/>
            <w:tcBorders>
              <w:left w:val="single" w:sz="6" w:space="0" w:color="auto"/>
              <w:right w:val="single" w:sz="6" w:space="0" w:color="auto"/>
            </w:tcBorders>
            <w:shd w:val="clear" w:color="auto" w:fill="auto"/>
          </w:tcPr>
          <w:p w14:paraId="6BE373F5"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0FE461F6"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478ED9D5"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Procedures for obtaining additional information (e.g., POC and telephone number)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4E479473" w14:textId="77777777" w:rsidR="00C86241" w:rsidRPr="001D41DD" w:rsidRDefault="00C86241" w:rsidP="00C86241">
            <w:pPr>
              <w:rPr>
                <w:rFonts w:ascii="Source Sans Pro" w:hAnsi="Source Sans Pro"/>
                <w:sz w:val="22"/>
                <w:szCs w:val="22"/>
              </w:rPr>
            </w:pPr>
          </w:p>
        </w:tc>
      </w:tr>
      <w:tr w:rsidR="00C86241" w:rsidRPr="001D41DD" w14:paraId="37F8CBE6" w14:textId="77777777" w:rsidTr="001D41DD">
        <w:tc>
          <w:tcPr>
            <w:tcW w:w="563" w:type="dxa"/>
            <w:gridSpan w:val="2"/>
            <w:tcBorders>
              <w:left w:val="single" w:sz="6" w:space="0" w:color="auto"/>
              <w:right w:val="single" w:sz="6" w:space="0" w:color="auto"/>
            </w:tcBorders>
            <w:shd w:val="clear" w:color="auto" w:fill="auto"/>
          </w:tcPr>
          <w:p w14:paraId="25822143"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0C42DF16"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7C74F700"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Conditions of Employment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2E34BB0E" w14:textId="77777777" w:rsidR="00C86241" w:rsidRPr="001D41DD" w:rsidRDefault="00C86241" w:rsidP="00C86241">
            <w:pPr>
              <w:rPr>
                <w:rFonts w:ascii="Source Sans Pro" w:hAnsi="Source Sans Pro"/>
                <w:sz w:val="22"/>
                <w:szCs w:val="22"/>
              </w:rPr>
            </w:pPr>
          </w:p>
        </w:tc>
      </w:tr>
      <w:tr w:rsidR="00C86241" w:rsidRPr="001D41DD" w14:paraId="0B5452ED" w14:textId="77777777" w:rsidTr="001D41DD">
        <w:tc>
          <w:tcPr>
            <w:tcW w:w="563" w:type="dxa"/>
            <w:gridSpan w:val="2"/>
            <w:tcBorders>
              <w:left w:val="single" w:sz="6" w:space="0" w:color="auto"/>
              <w:right w:val="single" w:sz="6" w:space="0" w:color="auto"/>
            </w:tcBorders>
            <w:shd w:val="clear" w:color="auto" w:fill="auto"/>
          </w:tcPr>
          <w:p w14:paraId="5EB2F8CA"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12FF4D1B"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673DB19D"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 xml:space="preserve">Area of Consideration </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44D3C5B4" w14:textId="77777777" w:rsidR="00C86241" w:rsidRPr="001D41DD" w:rsidRDefault="00C86241" w:rsidP="00C86241">
            <w:pPr>
              <w:rPr>
                <w:rFonts w:ascii="Source Sans Pro" w:hAnsi="Source Sans Pro"/>
                <w:sz w:val="22"/>
                <w:szCs w:val="22"/>
              </w:rPr>
            </w:pPr>
          </w:p>
        </w:tc>
      </w:tr>
      <w:tr w:rsidR="00C86241" w:rsidRPr="001D41DD" w14:paraId="1AEE941C" w14:textId="77777777" w:rsidTr="001D41DD">
        <w:tc>
          <w:tcPr>
            <w:tcW w:w="563" w:type="dxa"/>
            <w:gridSpan w:val="2"/>
            <w:tcBorders>
              <w:left w:val="single" w:sz="6" w:space="0" w:color="auto"/>
              <w:right w:val="single" w:sz="6" w:space="0" w:color="auto"/>
            </w:tcBorders>
            <w:shd w:val="clear" w:color="auto" w:fill="auto"/>
          </w:tcPr>
          <w:p w14:paraId="3CFDFAFB"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76924174"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D9D9D9"/>
          </w:tcPr>
          <w:p w14:paraId="59809CFD" w14:textId="77777777" w:rsidR="00C86241" w:rsidRPr="001D41DD" w:rsidRDefault="00C86241" w:rsidP="00C86241">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Native American Preference (where applicable)</w:t>
            </w:r>
          </w:p>
          <w:p w14:paraId="6D14D867" w14:textId="77777777" w:rsidR="008E1F73" w:rsidRPr="001D41DD" w:rsidRDefault="008E1F73" w:rsidP="00C86241">
            <w:pPr>
              <w:tabs>
                <w:tab w:val="left" w:pos="-1440"/>
                <w:tab w:val="left" w:pos="-720"/>
                <w:tab w:val="left" w:pos="0"/>
                <w:tab w:val="left" w:pos="330"/>
              </w:tabs>
              <w:spacing w:before="30" w:after="30"/>
              <w:rPr>
                <w:rFonts w:ascii="Source Sans Pro" w:hAnsi="Source Sans Pro"/>
                <w:sz w:val="22"/>
                <w:szCs w:val="22"/>
              </w:rPr>
            </w:pPr>
          </w:p>
          <w:p w14:paraId="27A459C9" w14:textId="4B914A5E" w:rsidR="001A647E" w:rsidRPr="001D41DD" w:rsidRDefault="007A0D68" w:rsidP="001A647E">
            <w:pPr>
              <w:tabs>
                <w:tab w:val="left" w:pos="-1440"/>
                <w:tab w:val="left" w:pos="-720"/>
                <w:tab w:val="left" w:pos="0"/>
                <w:tab w:val="left" w:pos="330"/>
              </w:tabs>
              <w:spacing w:before="30" w:after="30"/>
              <w:rPr>
                <w:rFonts w:ascii="Source Sans Pro" w:hAnsi="Source Sans Pro"/>
                <w:sz w:val="22"/>
                <w:szCs w:val="22"/>
              </w:rPr>
            </w:pPr>
            <w:r>
              <w:rPr>
                <w:rFonts w:ascii="Source Sans Pro" w:hAnsi="Source Sans Pro"/>
                <w:sz w:val="22"/>
                <w:szCs w:val="22"/>
              </w:rPr>
              <w:t>*</w:t>
            </w:r>
            <w:r w:rsidR="008E1F73" w:rsidRPr="001D41DD">
              <w:rPr>
                <w:rFonts w:ascii="Source Sans Pro" w:hAnsi="Source Sans Pro"/>
                <w:sz w:val="22"/>
                <w:szCs w:val="22"/>
              </w:rPr>
              <w:t>Note:</w:t>
            </w:r>
            <w:r w:rsidR="001A647E" w:rsidRPr="001D41DD">
              <w:rPr>
                <w:rFonts w:ascii="Source Sans Pro" w:hAnsi="Source Sans Pro"/>
                <w:sz w:val="22"/>
                <w:szCs w:val="22"/>
              </w:rPr>
              <w:t xml:space="preserve"> </w:t>
            </w:r>
            <w:r w:rsidR="0060219F" w:rsidRPr="001D41DD">
              <w:rPr>
                <w:rFonts w:ascii="Source Sans Pro" w:hAnsi="Source Sans Pro"/>
                <w:sz w:val="22"/>
                <w:szCs w:val="22"/>
              </w:rPr>
              <w:t>V</w:t>
            </w:r>
            <w:r w:rsidR="001A647E" w:rsidRPr="001D41DD">
              <w:rPr>
                <w:rFonts w:ascii="Source Sans Pro" w:hAnsi="Source Sans Pro"/>
                <w:sz w:val="22"/>
                <w:szCs w:val="22"/>
              </w:rPr>
              <w:t>eterans’ preference</w:t>
            </w:r>
            <w:r w:rsidR="00D03B15" w:rsidRPr="001D41DD">
              <w:rPr>
                <w:rFonts w:ascii="Source Sans Pro" w:hAnsi="Source Sans Pro"/>
                <w:sz w:val="22"/>
                <w:szCs w:val="22"/>
              </w:rPr>
              <w:t>,</w:t>
            </w:r>
          </w:p>
          <w:p w14:paraId="63E5E9E9" w14:textId="707A4EE6" w:rsidR="008E1F73" w:rsidRPr="001D41DD" w:rsidRDefault="001A647E" w:rsidP="001A647E">
            <w:pPr>
              <w:tabs>
                <w:tab w:val="left" w:pos="-1440"/>
                <w:tab w:val="left" w:pos="-720"/>
                <w:tab w:val="left" w:pos="0"/>
                <w:tab w:val="left" w:pos="330"/>
              </w:tabs>
              <w:spacing w:before="30" w:after="30"/>
              <w:rPr>
                <w:rFonts w:ascii="Source Sans Pro" w:hAnsi="Source Sans Pro"/>
                <w:sz w:val="22"/>
                <w:szCs w:val="22"/>
              </w:rPr>
            </w:pPr>
            <w:r w:rsidRPr="001D41DD">
              <w:rPr>
                <w:rFonts w:ascii="Source Sans Pro" w:hAnsi="Source Sans Pro"/>
                <w:sz w:val="22"/>
                <w:szCs w:val="22"/>
              </w:rPr>
              <w:t>the career transition assistance program (CTAP)</w:t>
            </w:r>
            <w:r w:rsidR="00D03B15" w:rsidRPr="001D41DD">
              <w:rPr>
                <w:rFonts w:ascii="Source Sans Pro" w:hAnsi="Source Sans Pro"/>
                <w:sz w:val="22"/>
                <w:szCs w:val="22"/>
              </w:rPr>
              <w:t>,</w:t>
            </w:r>
            <w:r w:rsidRPr="001D41DD">
              <w:rPr>
                <w:rFonts w:ascii="Source Sans Pro" w:hAnsi="Source Sans Pro"/>
                <w:sz w:val="22"/>
                <w:szCs w:val="22"/>
              </w:rPr>
              <w:t xml:space="preserve"> and the interagency career transition</w:t>
            </w:r>
            <w:r w:rsidR="0060219F" w:rsidRPr="001D41DD">
              <w:rPr>
                <w:rFonts w:ascii="Source Sans Pro" w:hAnsi="Source Sans Pro"/>
                <w:sz w:val="22"/>
                <w:szCs w:val="22"/>
              </w:rPr>
              <w:t xml:space="preserve"> </w:t>
            </w:r>
            <w:r w:rsidRPr="001D41DD">
              <w:rPr>
                <w:rFonts w:ascii="Source Sans Pro" w:hAnsi="Source Sans Pro"/>
                <w:sz w:val="22"/>
                <w:szCs w:val="22"/>
              </w:rPr>
              <w:t>assistance program (ICTAP) do not apply to an SES vacancy announcement. [</w:t>
            </w:r>
            <w:hyperlink r:id="rId22" w:anchor="p-330.104(a)(13)" w:history="1">
              <w:r w:rsidRPr="00DB7EAA">
                <w:rPr>
                  <w:rStyle w:val="Hyperlink"/>
                  <w:rFonts w:ascii="Source Sans Pro" w:hAnsi="Source Sans Pro"/>
                  <w:color w:val="005AB7"/>
                  <w:sz w:val="22"/>
                  <w:szCs w:val="22"/>
                </w:rPr>
                <w:t>5 CFR 330.104(a)(13), (14) and (15)</w:t>
              </w:r>
            </w:hyperlink>
            <w:r w:rsidRPr="001D41DD">
              <w:rPr>
                <w:rFonts w:ascii="Source Sans Pro" w:hAnsi="Source Sans Pro"/>
                <w:sz w:val="22"/>
                <w:szCs w:val="22"/>
              </w:rPr>
              <w:t>]</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064B89B5" w14:textId="77777777" w:rsidR="00C86241" w:rsidRPr="001D41DD" w:rsidRDefault="00C86241" w:rsidP="00C86241">
            <w:pPr>
              <w:rPr>
                <w:rFonts w:ascii="Source Sans Pro" w:hAnsi="Source Sans Pro"/>
                <w:sz w:val="22"/>
                <w:szCs w:val="22"/>
              </w:rPr>
            </w:pPr>
          </w:p>
        </w:tc>
      </w:tr>
      <w:tr w:rsidR="00C86241" w:rsidRPr="001D41DD" w14:paraId="2B71E237" w14:textId="77777777" w:rsidTr="001D41DD">
        <w:tc>
          <w:tcPr>
            <w:tcW w:w="10170" w:type="dxa"/>
            <w:gridSpan w:val="8"/>
            <w:tcBorders>
              <w:left w:val="single" w:sz="6" w:space="0" w:color="auto"/>
              <w:right w:val="single" w:sz="6" w:space="0" w:color="auto"/>
            </w:tcBorders>
            <w:shd w:val="clear" w:color="auto" w:fill="727477"/>
          </w:tcPr>
          <w:p w14:paraId="4DB4C838" w14:textId="697FAFC7" w:rsidR="00C86241" w:rsidRPr="00DB7EAA" w:rsidRDefault="00C86241" w:rsidP="00C86241">
            <w:pPr>
              <w:rPr>
                <w:rFonts w:ascii="Source Sans Pro" w:hAnsi="Source Sans Pro"/>
                <w:b/>
                <w:color w:val="FBFBFB"/>
                <w:sz w:val="22"/>
                <w:szCs w:val="22"/>
              </w:rPr>
            </w:pPr>
            <w:r w:rsidRPr="00DB7EAA">
              <w:rPr>
                <w:rFonts w:ascii="Source Sans Pro" w:hAnsi="Source Sans Pro"/>
                <w:b/>
                <w:color w:val="FBFBFB"/>
                <w:sz w:val="22"/>
                <w:szCs w:val="22"/>
              </w:rPr>
              <w:t>Application Acceptance Procedures</w:t>
            </w:r>
          </w:p>
        </w:tc>
      </w:tr>
      <w:tr w:rsidR="00CB4EB9" w:rsidRPr="001D41DD" w14:paraId="4BCCF7FE" w14:textId="77777777" w:rsidTr="00CB4EB9">
        <w:tc>
          <w:tcPr>
            <w:tcW w:w="563" w:type="dxa"/>
            <w:gridSpan w:val="2"/>
            <w:tcBorders>
              <w:left w:val="single" w:sz="6" w:space="0" w:color="auto"/>
              <w:right w:val="single" w:sz="6" w:space="0" w:color="auto"/>
            </w:tcBorders>
            <w:shd w:val="clear" w:color="auto" w:fill="727477"/>
          </w:tcPr>
          <w:p w14:paraId="4280486C" w14:textId="4119D7D0" w:rsidR="00CB4EB9" w:rsidRPr="00DB7EAA" w:rsidRDefault="00CB4EB9" w:rsidP="00C86241">
            <w:pPr>
              <w:rPr>
                <w:rFonts w:ascii="Source Sans Pro" w:hAnsi="Source Sans Pro"/>
                <w:b/>
                <w:bCs/>
                <w:color w:val="FBFBFB"/>
                <w:sz w:val="22"/>
                <w:szCs w:val="22"/>
              </w:rPr>
            </w:pPr>
            <w:r w:rsidRPr="00DB7EAA">
              <w:rPr>
                <w:rFonts w:ascii="Source Sans Pro" w:hAnsi="Source Sans Pro"/>
                <w:b/>
                <w:bCs/>
                <w:color w:val="FBFBFB"/>
                <w:sz w:val="22"/>
                <w:szCs w:val="22"/>
              </w:rPr>
              <w:t>Y</w:t>
            </w:r>
          </w:p>
        </w:tc>
        <w:tc>
          <w:tcPr>
            <w:tcW w:w="540" w:type="dxa"/>
            <w:gridSpan w:val="2"/>
            <w:tcBorders>
              <w:left w:val="single" w:sz="6" w:space="0" w:color="auto"/>
              <w:right w:val="single" w:sz="6" w:space="0" w:color="auto"/>
            </w:tcBorders>
            <w:shd w:val="clear" w:color="auto" w:fill="727477"/>
          </w:tcPr>
          <w:p w14:paraId="4E673C89" w14:textId="17790A9A" w:rsidR="00CB4EB9" w:rsidRPr="00DB7EAA" w:rsidRDefault="00CB4EB9" w:rsidP="00C86241">
            <w:pPr>
              <w:rPr>
                <w:rFonts w:ascii="Source Sans Pro" w:hAnsi="Source Sans Pro"/>
                <w:b/>
                <w:bCs/>
                <w:color w:val="FBFBFB"/>
                <w:sz w:val="22"/>
                <w:szCs w:val="22"/>
              </w:rPr>
            </w:pPr>
            <w:r w:rsidRPr="00DB7EAA">
              <w:rPr>
                <w:rFonts w:ascii="Source Sans Pro" w:hAnsi="Source Sans Pro"/>
                <w:b/>
                <w:bCs/>
                <w:color w:val="FBFBFB"/>
                <w:sz w:val="22"/>
                <w:szCs w:val="22"/>
              </w:rPr>
              <w:t>N</w:t>
            </w:r>
          </w:p>
        </w:tc>
        <w:tc>
          <w:tcPr>
            <w:tcW w:w="4638" w:type="dxa"/>
            <w:gridSpan w:val="2"/>
            <w:tcBorders>
              <w:top w:val="single" w:sz="8" w:space="0" w:color="auto"/>
              <w:left w:val="single" w:sz="6" w:space="0" w:color="auto"/>
              <w:bottom w:val="single" w:sz="6" w:space="0" w:color="auto"/>
              <w:right w:val="single" w:sz="6" w:space="0" w:color="auto"/>
            </w:tcBorders>
            <w:shd w:val="clear" w:color="auto" w:fill="727477"/>
          </w:tcPr>
          <w:p w14:paraId="698A43C9" w14:textId="409B25E4" w:rsidR="00CB4EB9" w:rsidRPr="00DB7EAA" w:rsidRDefault="00CB4EB9" w:rsidP="00C86241">
            <w:pPr>
              <w:rPr>
                <w:rFonts w:ascii="Source Sans Pro" w:hAnsi="Source Sans Pro"/>
                <w:b/>
                <w:bCs/>
                <w:color w:val="FBFBFB"/>
                <w:sz w:val="22"/>
                <w:szCs w:val="22"/>
              </w:rPr>
            </w:pPr>
            <w:r w:rsidRPr="00DB7EAA">
              <w:rPr>
                <w:rFonts w:ascii="Source Sans Pro" w:hAnsi="Source Sans Pro"/>
                <w:b/>
                <w:bCs/>
                <w:color w:val="FBFBFB"/>
                <w:sz w:val="22"/>
                <w:szCs w:val="22"/>
              </w:rPr>
              <w:t>Review Item</w:t>
            </w:r>
          </w:p>
        </w:tc>
        <w:tc>
          <w:tcPr>
            <w:tcW w:w="4429" w:type="dxa"/>
            <w:gridSpan w:val="2"/>
            <w:tcBorders>
              <w:top w:val="single" w:sz="8" w:space="0" w:color="auto"/>
              <w:left w:val="single" w:sz="6" w:space="0" w:color="auto"/>
              <w:bottom w:val="single" w:sz="6" w:space="0" w:color="auto"/>
              <w:right w:val="single" w:sz="6" w:space="0" w:color="auto"/>
            </w:tcBorders>
            <w:shd w:val="clear" w:color="auto" w:fill="727477"/>
          </w:tcPr>
          <w:p w14:paraId="7857650F" w14:textId="2108FF96" w:rsidR="00CB4EB9" w:rsidRPr="00DB7EAA" w:rsidRDefault="00CB4EB9" w:rsidP="00C86241">
            <w:pPr>
              <w:rPr>
                <w:rFonts w:ascii="Source Sans Pro" w:hAnsi="Source Sans Pro"/>
                <w:b/>
                <w:bCs/>
                <w:color w:val="FBFBFB"/>
                <w:sz w:val="22"/>
                <w:szCs w:val="22"/>
              </w:rPr>
            </w:pPr>
            <w:r w:rsidRPr="00DB7EAA">
              <w:rPr>
                <w:rFonts w:ascii="Source Sans Pro" w:hAnsi="Source Sans Pro"/>
                <w:b/>
                <w:bCs/>
                <w:color w:val="FBFBFB"/>
                <w:sz w:val="22"/>
                <w:szCs w:val="22"/>
              </w:rPr>
              <w:t>Comments</w:t>
            </w:r>
          </w:p>
        </w:tc>
      </w:tr>
      <w:tr w:rsidR="00C86241" w:rsidRPr="001D41DD" w14:paraId="209EB87A" w14:textId="77777777" w:rsidTr="001D41DD">
        <w:tc>
          <w:tcPr>
            <w:tcW w:w="563" w:type="dxa"/>
            <w:gridSpan w:val="2"/>
            <w:tcBorders>
              <w:left w:val="single" w:sz="6" w:space="0" w:color="auto"/>
              <w:right w:val="single" w:sz="6" w:space="0" w:color="auto"/>
            </w:tcBorders>
            <w:shd w:val="clear" w:color="auto" w:fill="auto"/>
          </w:tcPr>
          <w:p w14:paraId="4B00119A"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5CB00E92"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auto"/>
          </w:tcPr>
          <w:p w14:paraId="692BD7C5"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Each application clearly identifies the date it was received by the agency (e.g., on-line résumés indicate date logged into the automated system; paper applications are date-stamped, postmarks from mailed applications are annotated.)</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52018D83" w14:textId="77777777" w:rsidR="00C86241" w:rsidRPr="001D41DD" w:rsidRDefault="00C86241" w:rsidP="00C86241">
            <w:pPr>
              <w:rPr>
                <w:rFonts w:ascii="Source Sans Pro" w:hAnsi="Source Sans Pro"/>
                <w:sz w:val="22"/>
                <w:szCs w:val="22"/>
              </w:rPr>
            </w:pPr>
          </w:p>
        </w:tc>
      </w:tr>
      <w:tr w:rsidR="00C86241" w:rsidRPr="001D41DD" w14:paraId="731FE3C9" w14:textId="77777777" w:rsidTr="001D41DD">
        <w:tc>
          <w:tcPr>
            <w:tcW w:w="563" w:type="dxa"/>
            <w:gridSpan w:val="2"/>
            <w:tcBorders>
              <w:left w:val="single" w:sz="6" w:space="0" w:color="auto"/>
              <w:right w:val="single" w:sz="6" w:space="0" w:color="auto"/>
            </w:tcBorders>
            <w:shd w:val="clear" w:color="auto" w:fill="auto"/>
          </w:tcPr>
          <w:p w14:paraId="0417EAA7"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2491C357"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6" w:space="0" w:color="auto"/>
              <w:right w:val="single" w:sz="6" w:space="0" w:color="auto"/>
            </w:tcBorders>
            <w:shd w:val="clear" w:color="auto" w:fill="auto"/>
          </w:tcPr>
          <w:p w14:paraId="06FF9CB4"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Late applications are appropriately accepted or rejected.  For extensions, response dates are given to applicants who request application materials by the closing date.</w:t>
            </w:r>
          </w:p>
        </w:tc>
        <w:tc>
          <w:tcPr>
            <w:tcW w:w="4429" w:type="dxa"/>
            <w:gridSpan w:val="2"/>
            <w:tcBorders>
              <w:top w:val="single" w:sz="8" w:space="0" w:color="auto"/>
              <w:left w:val="single" w:sz="6" w:space="0" w:color="auto"/>
              <w:bottom w:val="single" w:sz="6" w:space="0" w:color="auto"/>
              <w:right w:val="single" w:sz="6" w:space="0" w:color="auto"/>
            </w:tcBorders>
            <w:shd w:val="clear" w:color="auto" w:fill="auto"/>
          </w:tcPr>
          <w:p w14:paraId="172B4C6E" w14:textId="77777777" w:rsidR="00C86241" w:rsidRPr="001D41DD" w:rsidRDefault="00C86241" w:rsidP="00C86241">
            <w:pPr>
              <w:rPr>
                <w:rFonts w:ascii="Source Sans Pro" w:hAnsi="Source Sans Pro"/>
                <w:sz w:val="22"/>
                <w:szCs w:val="22"/>
              </w:rPr>
            </w:pPr>
          </w:p>
        </w:tc>
      </w:tr>
      <w:tr w:rsidR="00C86241" w:rsidRPr="001D41DD" w14:paraId="6E70CC7C" w14:textId="77777777" w:rsidTr="001D41DD">
        <w:tc>
          <w:tcPr>
            <w:tcW w:w="563" w:type="dxa"/>
            <w:gridSpan w:val="2"/>
            <w:tcBorders>
              <w:left w:val="single" w:sz="6" w:space="0" w:color="auto"/>
              <w:bottom w:val="single" w:sz="4" w:space="0" w:color="auto"/>
              <w:right w:val="single" w:sz="6" w:space="0" w:color="auto"/>
            </w:tcBorders>
            <w:shd w:val="clear" w:color="auto" w:fill="auto"/>
          </w:tcPr>
          <w:p w14:paraId="29728F55"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bottom w:val="single" w:sz="4" w:space="0" w:color="auto"/>
              <w:right w:val="single" w:sz="6" w:space="0" w:color="auto"/>
            </w:tcBorders>
            <w:shd w:val="clear" w:color="auto" w:fill="auto"/>
          </w:tcPr>
          <w:p w14:paraId="2AF1665A" w14:textId="77777777" w:rsidR="00C86241" w:rsidRPr="001D41DD" w:rsidRDefault="00C86241" w:rsidP="00C86241">
            <w:pPr>
              <w:rPr>
                <w:rFonts w:ascii="Source Sans Pro" w:hAnsi="Source Sans Pro"/>
                <w:sz w:val="22"/>
                <w:szCs w:val="22"/>
              </w:rPr>
            </w:pPr>
          </w:p>
        </w:tc>
        <w:tc>
          <w:tcPr>
            <w:tcW w:w="4638" w:type="dxa"/>
            <w:gridSpan w:val="2"/>
            <w:tcBorders>
              <w:top w:val="single" w:sz="8" w:space="0" w:color="auto"/>
              <w:left w:val="single" w:sz="6" w:space="0" w:color="auto"/>
              <w:bottom w:val="single" w:sz="4" w:space="0" w:color="auto"/>
              <w:right w:val="single" w:sz="6" w:space="0" w:color="auto"/>
            </w:tcBorders>
            <w:shd w:val="clear" w:color="auto" w:fill="auto"/>
          </w:tcPr>
          <w:p w14:paraId="09F06690"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Incomplete applications are considered in accordance with agency policy.  In the absence of such policy, consideration is based on information provided </w:t>
            </w:r>
            <w:r w:rsidRPr="001D41DD">
              <w:rPr>
                <w:rFonts w:ascii="Source Sans Pro" w:hAnsi="Source Sans Pro"/>
                <w:sz w:val="22"/>
                <w:szCs w:val="22"/>
                <w:u w:val="single"/>
              </w:rPr>
              <w:t>or</w:t>
            </w:r>
            <w:r w:rsidRPr="001D41DD">
              <w:rPr>
                <w:rFonts w:ascii="Source Sans Pro" w:hAnsi="Source Sans Pro"/>
                <w:sz w:val="22"/>
                <w:szCs w:val="22"/>
              </w:rPr>
              <w:t xml:space="preserve"> requests for more information are sent to applicants. </w:t>
            </w:r>
          </w:p>
        </w:tc>
        <w:tc>
          <w:tcPr>
            <w:tcW w:w="4429" w:type="dxa"/>
            <w:gridSpan w:val="2"/>
            <w:tcBorders>
              <w:top w:val="single" w:sz="8" w:space="0" w:color="auto"/>
              <w:left w:val="single" w:sz="6" w:space="0" w:color="auto"/>
              <w:bottom w:val="single" w:sz="4" w:space="0" w:color="auto"/>
              <w:right w:val="single" w:sz="6" w:space="0" w:color="auto"/>
            </w:tcBorders>
            <w:shd w:val="clear" w:color="auto" w:fill="auto"/>
          </w:tcPr>
          <w:p w14:paraId="669B49F3" w14:textId="77777777" w:rsidR="00C86241" w:rsidRPr="001D41DD" w:rsidRDefault="00C86241" w:rsidP="00C86241">
            <w:pPr>
              <w:rPr>
                <w:rFonts w:ascii="Source Sans Pro" w:hAnsi="Source Sans Pro"/>
                <w:sz w:val="22"/>
                <w:szCs w:val="22"/>
              </w:rPr>
            </w:pPr>
          </w:p>
        </w:tc>
      </w:tr>
      <w:tr w:rsidR="00C86241" w:rsidRPr="001D41DD" w14:paraId="56A03895" w14:textId="77777777" w:rsidTr="001D41DD">
        <w:tc>
          <w:tcPr>
            <w:tcW w:w="10170" w:type="dxa"/>
            <w:gridSpan w:val="8"/>
            <w:tcBorders>
              <w:left w:val="single" w:sz="6" w:space="0" w:color="auto"/>
            </w:tcBorders>
            <w:shd w:val="clear" w:color="auto" w:fill="727477"/>
          </w:tcPr>
          <w:p w14:paraId="7861AFBF" w14:textId="42391209" w:rsidR="00C86241" w:rsidRPr="00DB7EAA" w:rsidRDefault="00C86241" w:rsidP="00C86241">
            <w:pPr>
              <w:rPr>
                <w:rFonts w:ascii="Source Sans Pro" w:hAnsi="Source Sans Pro"/>
                <w:b/>
                <w:color w:val="FFFFFF"/>
                <w:sz w:val="22"/>
                <w:szCs w:val="22"/>
              </w:rPr>
            </w:pPr>
            <w:r w:rsidRPr="00DB7EAA">
              <w:rPr>
                <w:rFonts w:ascii="Source Sans Pro" w:hAnsi="Source Sans Pro"/>
                <w:b/>
                <w:color w:val="FFFFFF"/>
                <w:sz w:val="22"/>
                <w:szCs w:val="22"/>
              </w:rPr>
              <w:t>Technical Qualifications Standards [</w:t>
            </w:r>
            <w:hyperlink r:id="rId23" w:anchor="p-300.103(a)" w:history="1">
              <w:r w:rsidRPr="00DB7EAA">
                <w:rPr>
                  <w:rStyle w:val="Hyperlink"/>
                  <w:rFonts w:ascii="Source Sans Pro" w:hAnsi="Source Sans Pro"/>
                  <w:b/>
                  <w:color w:val="FFFFFF"/>
                  <w:sz w:val="22"/>
                  <w:szCs w:val="22"/>
                </w:rPr>
                <w:t>5 CFR 300.103(a)</w:t>
              </w:r>
            </w:hyperlink>
            <w:r w:rsidRPr="00DB7EAA">
              <w:rPr>
                <w:rFonts w:ascii="Source Sans Pro" w:hAnsi="Source Sans Pro"/>
                <w:b/>
                <w:color w:val="FFFFFF"/>
                <w:sz w:val="22"/>
                <w:szCs w:val="22"/>
              </w:rPr>
              <w:t xml:space="preserve"> and </w:t>
            </w:r>
            <w:hyperlink r:id="rId24" w:history="1">
              <w:r w:rsidRPr="00DB7EAA">
                <w:rPr>
                  <w:rStyle w:val="Hyperlink"/>
                  <w:rFonts w:ascii="Source Sans Pro" w:hAnsi="Source Sans Pro"/>
                  <w:b/>
                  <w:color w:val="FFFFFF"/>
                  <w:sz w:val="22"/>
                  <w:szCs w:val="22"/>
                </w:rPr>
                <w:t>5 CFR 317.401</w:t>
              </w:r>
            </w:hyperlink>
            <w:r w:rsidRPr="00DB7EAA">
              <w:rPr>
                <w:rFonts w:ascii="Source Sans Pro" w:hAnsi="Source Sans Pro"/>
                <w:b/>
                <w:color w:val="FFFFFF"/>
                <w:sz w:val="22"/>
                <w:szCs w:val="22"/>
              </w:rPr>
              <w:t xml:space="preserve"> and </w:t>
            </w:r>
            <w:hyperlink r:id="rId25" w:history="1">
              <w:r w:rsidR="00923633" w:rsidRPr="00DB7EAA">
                <w:rPr>
                  <w:rStyle w:val="Hyperlink"/>
                  <w:rFonts w:ascii="Source Sans Pro" w:hAnsi="Source Sans Pro"/>
                  <w:b/>
                  <w:color w:val="FFFFFF"/>
                  <w:sz w:val="22"/>
                  <w:szCs w:val="22"/>
                </w:rPr>
                <w:t xml:space="preserve">5 CFR </w:t>
              </w:r>
              <w:r w:rsidR="0095559B" w:rsidRPr="00DB7EAA">
                <w:rPr>
                  <w:rStyle w:val="Hyperlink"/>
                  <w:rFonts w:ascii="Source Sans Pro" w:hAnsi="Source Sans Pro"/>
                  <w:b/>
                  <w:color w:val="FFFFFF"/>
                  <w:sz w:val="22"/>
                  <w:szCs w:val="22"/>
                </w:rPr>
                <w:t>317.</w:t>
              </w:r>
              <w:r w:rsidRPr="00DB7EAA">
                <w:rPr>
                  <w:rStyle w:val="Hyperlink"/>
                  <w:rFonts w:ascii="Source Sans Pro" w:hAnsi="Source Sans Pro"/>
                  <w:b/>
                  <w:color w:val="FFFFFF"/>
                  <w:sz w:val="22"/>
                  <w:szCs w:val="22"/>
                </w:rPr>
                <w:t>402</w:t>
              </w:r>
            </w:hyperlink>
            <w:r w:rsidRPr="00DB7EAA">
              <w:rPr>
                <w:rFonts w:ascii="Source Sans Pro" w:hAnsi="Source Sans Pro"/>
                <w:b/>
                <w:color w:val="FFFFFF"/>
                <w:sz w:val="22"/>
                <w:szCs w:val="22"/>
              </w:rPr>
              <w:t>]</w:t>
            </w:r>
          </w:p>
        </w:tc>
      </w:tr>
      <w:tr w:rsidR="001D41DD" w:rsidRPr="001D41DD" w14:paraId="5B6F6789" w14:textId="77777777" w:rsidTr="001D41DD">
        <w:tc>
          <w:tcPr>
            <w:tcW w:w="563" w:type="dxa"/>
            <w:gridSpan w:val="2"/>
            <w:tcBorders>
              <w:left w:val="single" w:sz="6" w:space="0" w:color="auto"/>
              <w:right w:val="single" w:sz="6" w:space="0" w:color="auto"/>
            </w:tcBorders>
            <w:shd w:val="clear" w:color="auto" w:fill="727477"/>
          </w:tcPr>
          <w:p w14:paraId="1619D80C" w14:textId="5BE3CF4E" w:rsidR="001D41DD" w:rsidRPr="00DB7EAA" w:rsidRDefault="001D41DD" w:rsidP="00C86241">
            <w:pPr>
              <w:rPr>
                <w:rFonts w:ascii="Source Sans Pro" w:hAnsi="Source Sans Pro"/>
                <w:b/>
                <w:bCs/>
                <w:color w:val="FBFBFB"/>
                <w:sz w:val="22"/>
                <w:szCs w:val="22"/>
              </w:rPr>
            </w:pPr>
            <w:r w:rsidRPr="00DB7EAA">
              <w:rPr>
                <w:rFonts w:ascii="Source Sans Pro" w:hAnsi="Source Sans Pro"/>
                <w:b/>
                <w:bCs/>
                <w:color w:val="FBFBFB"/>
                <w:sz w:val="22"/>
                <w:szCs w:val="22"/>
              </w:rPr>
              <w:t>Y</w:t>
            </w:r>
          </w:p>
        </w:tc>
        <w:tc>
          <w:tcPr>
            <w:tcW w:w="540" w:type="dxa"/>
            <w:gridSpan w:val="2"/>
            <w:tcBorders>
              <w:left w:val="single" w:sz="6" w:space="0" w:color="auto"/>
              <w:right w:val="single" w:sz="6" w:space="0" w:color="auto"/>
            </w:tcBorders>
            <w:shd w:val="clear" w:color="auto" w:fill="727477"/>
          </w:tcPr>
          <w:p w14:paraId="7881FF8D" w14:textId="4D94C9B0" w:rsidR="001D41DD" w:rsidRPr="00DB7EAA" w:rsidRDefault="001D41DD" w:rsidP="00C86241">
            <w:pPr>
              <w:rPr>
                <w:rFonts w:ascii="Source Sans Pro" w:hAnsi="Source Sans Pro"/>
                <w:b/>
                <w:bCs/>
                <w:color w:val="FBFBFB"/>
                <w:sz w:val="22"/>
                <w:szCs w:val="22"/>
              </w:rPr>
            </w:pPr>
            <w:r w:rsidRPr="00DB7EAA">
              <w:rPr>
                <w:rFonts w:ascii="Source Sans Pro" w:hAnsi="Source Sans Pro"/>
                <w:b/>
                <w:bCs/>
                <w:color w:val="FBFBFB"/>
                <w:sz w:val="22"/>
                <w:szCs w:val="22"/>
              </w:rPr>
              <w:t>N</w:t>
            </w:r>
          </w:p>
        </w:tc>
        <w:tc>
          <w:tcPr>
            <w:tcW w:w="4638" w:type="dxa"/>
            <w:gridSpan w:val="2"/>
            <w:tcBorders>
              <w:top w:val="single" w:sz="6" w:space="0" w:color="auto"/>
              <w:left w:val="single" w:sz="6" w:space="0" w:color="auto"/>
            </w:tcBorders>
            <w:shd w:val="clear" w:color="auto" w:fill="727477"/>
            <w:vAlign w:val="center"/>
          </w:tcPr>
          <w:p w14:paraId="2E35B118" w14:textId="7D91FFE6" w:rsidR="001D41DD" w:rsidRPr="00DB7EAA" w:rsidRDefault="001D41DD" w:rsidP="00C86241">
            <w:pPr>
              <w:rPr>
                <w:rFonts w:ascii="Source Sans Pro" w:hAnsi="Source Sans Pro"/>
                <w:b/>
                <w:bCs/>
                <w:color w:val="FBFBFB"/>
                <w:sz w:val="22"/>
                <w:szCs w:val="22"/>
              </w:rPr>
            </w:pPr>
            <w:r w:rsidRPr="00DB7EAA">
              <w:rPr>
                <w:rFonts w:ascii="Source Sans Pro" w:hAnsi="Source Sans Pro"/>
                <w:b/>
                <w:bCs/>
                <w:color w:val="FBFBFB"/>
                <w:sz w:val="22"/>
                <w:szCs w:val="22"/>
              </w:rPr>
              <w:t>Review Item</w:t>
            </w:r>
          </w:p>
        </w:tc>
        <w:tc>
          <w:tcPr>
            <w:tcW w:w="4429" w:type="dxa"/>
            <w:gridSpan w:val="2"/>
            <w:tcBorders>
              <w:top w:val="single" w:sz="6" w:space="0" w:color="auto"/>
            </w:tcBorders>
            <w:shd w:val="clear" w:color="auto" w:fill="727477"/>
          </w:tcPr>
          <w:p w14:paraId="5CD7BCB6" w14:textId="71A34750" w:rsidR="001D41DD" w:rsidRPr="00DB7EAA" w:rsidRDefault="001D41DD" w:rsidP="00C86241">
            <w:pPr>
              <w:rPr>
                <w:rFonts w:ascii="Source Sans Pro" w:hAnsi="Source Sans Pro"/>
                <w:b/>
                <w:bCs/>
                <w:color w:val="FBFBFB"/>
                <w:sz w:val="22"/>
                <w:szCs w:val="22"/>
              </w:rPr>
            </w:pPr>
            <w:r w:rsidRPr="00DB7EAA">
              <w:rPr>
                <w:rFonts w:ascii="Source Sans Pro" w:hAnsi="Source Sans Pro"/>
                <w:b/>
                <w:bCs/>
                <w:color w:val="FBFBFB"/>
                <w:sz w:val="22"/>
                <w:szCs w:val="22"/>
              </w:rPr>
              <w:t>Comments</w:t>
            </w:r>
          </w:p>
        </w:tc>
      </w:tr>
      <w:tr w:rsidR="00C86241" w:rsidRPr="001D41DD" w14:paraId="15096EAF" w14:textId="77777777" w:rsidTr="001D41DD">
        <w:tc>
          <w:tcPr>
            <w:tcW w:w="563" w:type="dxa"/>
            <w:gridSpan w:val="2"/>
            <w:tcBorders>
              <w:left w:val="single" w:sz="6" w:space="0" w:color="auto"/>
              <w:right w:val="single" w:sz="6" w:space="0" w:color="auto"/>
            </w:tcBorders>
            <w:shd w:val="clear" w:color="auto" w:fill="auto"/>
          </w:tcPr>
          <w:p w14:paraId="5BA79241"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46A2B78E" w14:textId="77777777" w:rsidR="00C86241" w:rsidRPr="001D41DD" w:rsidRDefault="00C86241" w:rsidP="00C86241">
            <w:pPr>
              <w:rPr>
                <w:rFonts w:ascii="Source Sans Pro" w:hAnsi="Source Sans Pro"/>
                <w:sz w:val="22"/>
                <w:szCs w:val="22"/>
              </w:rPr>
            </w:pPr>
          </w:p>
        </w:tc>
        <w:tc>
          <w:tcPr>
            <w:tcW w:w="4638" w:type="dxa"/>
            <w:gridSpan w:val="2"/>
            <w:tcBorders>
              <w:top w:val="single" w:sz="6" w:space="0" w:color="auto"/>
              <w:left w:val="single" w:sz="6" w:space="0" w:color="auto"/>
            </w:tcBorders>
            <w:shd w:val="clear" w:color="auto" w:fill="auto"/>
            <w:vAlign w:val="center"/>
          </w:tcPr>
          <w:p w14:paraId="6B68AAA9" w14:textId="23FDBFC4"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Qualification standards </w:t>
            </w:r>
            <w:r w:rsidR="00DB7EAA" w:rsidRPr="001D41DD">
              <w:rPr>
                <w:rFonts w:ascii="Source Sans Pro" w:hAnsi="Source Sans Pro"/>
                <w:sz w:val="22"/>
                <w:szCs w:val="22"/>
              </w:rPr>
              <w:t>identify</w:t>
            </w:r>
            <w:r w:rsidRPr="001D41DD">
              <w:rPr>
                <w:rFonts w:ascii="Source Sans Pro" w:hAnsi="Source Sans Pro"/>
                <w:sz w:val="22"/>
                <w:szCs w:val="22"/>
              </w:rPr>
              <w:t xml:space="preserve"> the following: </w:t>
            </w:r>
          </w:p>
        </w:tc>
        <w:tc>
          <w:tcPr>
            <w:tcW w:w="4429" w:type="dxa"/>
            <w:gridSpan w:val="2"/>
            <w:tcBorders>
              <w:top w:val="single" w:sz="6" w:space="0" w:color="auto"/>
            </w:tcBorders>
            <w:shd w:val="clear" w:color="auto" w:fill="auto"/>
          </w:tcPr>
          <w:p w14:paraId="2967FAB3" w14:textId="77777777" w:rsidR="00C86241" w:rsidRPr="001D41DD" w:rsidRDefault="00C86241" w:rsidP="00C86241">
            <w:pPr>
              <w:rPr>
                <w:rFonts w:ascii="Source Sans Pro" w:hAnsi="Source Sans Pro"/>
                <w:sz w:val="22"/>
                <w:szCs w:val="22"/>
              </w:rPr>
            </w:pPr>
          </w:p>
        </w:tc>
      </w:tr>
      <w:tr w:rsidR="00C86241" w:rsidRPr="001D41DD" w14:paraId="52ECFCBC" w14:textId="77777777" w:rsidTr="001D41DD">
        <w:tc>
          <w:tcPr>
            <w:tcW w:w="563" w:type="dxa"/>
            <w:gridSpan w:val="2"/>
            <w:tcBorders>
              <w:left w:val="single" w:sz="6" w:space="0" w:color="auto"/>
              <w:right w:val="single" w:sz="6" w:space="0" w:color="auto"/>
            </w:tcBorders>
            <w:shd w:val="clear" w:color="auto" w:fill="auto"/>
          </w:tcPr>
          <w:p w14:paraId="25E7F842"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4F2BB6CB" w14:textId="77777777" w:rsidR="00C86241" w:rsidRPr="001D41DD" w:rsidRDefault="00C86241" w:rsidP="00C86241">
            <w:pPr>
              <w:rPr>
                <w:rFonts w:ascii="Source Sans Pro" w:hAnsi="Source Sans Pro"/>
                <w:sz w:val="22"/>
                <w:szCs w:val="22"/>
              </w:rPr>
            </w:pPr>
          </w:p>
        </w:tc>
        <w:tc>
          <w:tcPr>
            <w:tcW w:w="4638" w:type="dxa"/>
            <w:gridSpan w:val="2"/>
            <w:tcBorders>
              <w:top w:val="single" w:sz="6" w:space="0" w:color="auto"/>
              <w:left w:val="single" w:sz="6" w:space="0" w:color="auto"/>
            </w:tcBorders>
            <w:shd w:val="clear" w:color="auto" w:fill="auto"/>
          </w:tcPr>
          <w:p w14:paraId="5B107A23" w14:textId="77777777" w:rsidR="00C86241" w:rsidRPr="001D41DD" w:rsidRDefault="00C86241" w:rsidP="00C86241">
            <w:pPr>
              <w:numPr>
                <w:ilvl w:val="0"/>
                <w:numId w:val="2"/>
              </w:numPr>
              <w:tabs>
                <w:tab w:val="clear" w:pos="360"/>
                <w:tab w:val="num" w:pos="252"/>
              </w:tabs>
              <w:ind w:left="252" w:hanging="252"/>
              <w:rPr>
                <w:rFonts w:ascii="Source Sans Pro" w:hAnsi="Source Sans Pro"/>
                <w:sz w:val="22"/>
                <w:szCs w:val="22"/>
              </w:rPr>
            </w:pPr>
            <w:r w:rsidRPr="001D41DD">
              <w:rPr>
                <w:rFonts w:ascii="Source Sans Pro" w:hAnsi="Source Sans Pro"/>
                <w:sz w:val="22"/>
                <w:szCs w:val="22"/>
              </w:rPr>
              <w:t>Basic duties and responsibilities</w:t>
            </w:r>
          </w:p>
        </w:tc>
        <w:tc>
          <w:tcPr>
            <w:tcW w:w="4429" w:type="dxa"/>
            <w:gridSpan w:val="2"/>
            <w:tcBorders>
              <w:top w:val="single" w:sz="6" w:space="0" w:color="auto"/>
            </w:tcBorders>
            <w:shd w:val="clear" w:color="auto" w:fill="auto"/>
          </w:tcPr>
          <w:p w14:paraId="222A7C3D" w14:textId="77777777" w:rsidR="00C86241" w:rsidRPr="001D41DD" w:rsidRDefault="00C86241" w:rsidP="00C86241">
            <w:pPr>
              <w:rPr>
                <w:rFonts w:ascii="Source Sans Pro" w:hAnsi="Source Sans Pro"/>
                <w:sz w:val="22"/>
                <w:szCs w:val="22"/>
              </w:rPr>
            </w:pPr>
          </w:p>
        </w:tc>
      </w:tr>
      <w:tr w:rsidR="00C86241" w:rsidRPr="001D41DD" w14:paraId="7371F490" w14:textId="77777777" w:rsidTr="001D41DD">
        <w:tc>
          <w:tcPr>
            <w:tcW w:w="563" w:type="dxa"/>
            <w:gridSpan w:val="2"/>
            <w:tcBorders>
              <w:left w:val="single" w:sz="6" w:space="0" w:color="auto"/>
              <w:right w:val="single" w:sz="6" w:space="0" w:color="auto"/>
            </w:tcBorders>
            <w:shd w:val="clear" w:color="auto" w:fill="auto"/>
          </w:tcPr>
          <w:p w14:paraId="68A8AA8F"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29A4303A" w14:textId="77777777" w:rsidR="00C86241" w:rsidRPr="001D41DD" w:rsidRDefault="00C86241" w:rsidP="00C86241">
            <w:pPr>
              <w:rPr>
                <w:rFonts w:ascii="Source Sans Pro" w:hAnsi="Source Sans Pro"/>
                <w:sz w:val="22"/>
                <w:szCs w:val="22"/>
              </w:rPr>
            </w:pPr>
          </w:p>
        </w:tc>
        <w:tc>
          <w:tcPr>
            <w:tcW w:w="4638" w:type="dxa"/>
            <w:gridSpan w:val="2"/>
            <w:tcBorders>
              <w:left w:val="single" w:sz="6" w:space="0" w:color="auto"/>
            </w:tcBorders>
            <w:shd w:val="clear" w:color="auto" w:fill="auto"/>
          </w:tcPr>
          <w:p w14:paraId="1ADAF9B7" w14:textId="77777777" w:rsidR="00C86241" w:rsidRPr="001D41DD" w:rsidRDefault="00C86241" w:rsidP="00C86241">
            <w:pPr>
              <w:numPr>
                <w:ilvl w:val="0"/>
                <w:numId w:val="2"/>
              </w:numPr>
              <w:tabs>
                <w:tab w:val="clear" w:pos="360"/>
                <w:tab w:val="num" w:pos="252"/>
              </w:tabs>
              <w:ind w:left="252" w:hanging="252"/>
              <w:rPr>
                <w:rFonts w:ascii="Source Sans Pro" w:hAnsi="Source Sans Pro"/>
                <w:sz w:val="22"/>
                <w:szCs w:val="22"/>
              </w:rPr>
            </w:pPr>
            <w:r w:rsidRPr="001D41DD">
              <w:rPr>
                <w:rFonts w:ascii="Source Sans Pro" w:hAnsi="Source Sans Pro"/>
                <w:sz w:val="22"/>
                <w:szCs w:val="22"/>
              </w:rPr>
              <w:t>TQs required to perform the duties</w:t>
            </w:r>
          </w:p>
        </w:tc>
        <w:tc>
          <w:tcPr>
            <w:tcW w:w="4429" w:type="dxa"/>
            <w:gridSpan w:val="2"/>
            <w:shd w:val="clear" w:color="auto" w:fill="auto"/>
          </w:tcPr>
          <w:p w14:paraId="5DAA9062" w14:textId="77777777" w:rsidR="00C86241" w:rsidRPr="001D41DD" w:rsidRDefault="00C86241" w:rsidP="00C86241">
            <w:pPr>
              <w:rPr>
                <w:rFonts w:ascii="Source Sans Pro" w:hAnsi="Source Sans Pro"/>
                <w:sz w:val="22"/>
                <w:szCs w:val="22"/>
              </w:rPr>
            </w:pPr>
          </w:p>
        </w:tc>
      </w:tr>
      <w:tr w:rsidR="00C86241" w:rsidRPr="001D41DD" w14:paraId="242044A4" w14:textId="77777777" w:rsidTr="001D41DD">
        <w:tc>
          <w:tcPr>
            <w:tcW w:w="563" w:type="dxa"/>
            <w:gridSpan w:val="2"/>
            <w:tcBorders>
              <w:left w:val="single" w:sz="6" w:space="0" w:color="auto"/>
              <w:right w:val="single" w:sz="6" w:space="0" w:color="auto"/>
            </w:tcBorders>
            <w:shd w:val="clear" w:color="auto" w:fill="auto"/>
          </w:tcPr>
          <w:p w14:paraId="75C026E7" w14:textId="77777777" w:rsidR="00C86241" w:rsidRPr="001D41DD" w:rsidRDefault="00C86241" w:rsidP="00C86241">
            <w:pPr>
              <w:rPr>
                <w:rFonts w:ascii="Source Sans Pro" w:hAnsi="Source Sans Pro"/>
                <w:sz w:val="22"/>
                <w:szCs w:val="22"/>
              </w:rPr>
            </w:pPr>
          </w:p>
        </w:tc>
        <w:tc>
          <w:tcPr>
            <w:tcW w:w="540" w:type="dxa"/>
            <w:gridSpan w:val="2"/>
            <w:tcBorders>
              <w:left w:val="single" w:sz="6" w:space="0" w:color="auto"/>
              <w:right w:val="single" w:sz="6" w:space="0" w:color="auto"/>
            </w:tcBorders>
            <w:shd w:val="clear" w:color="auto" w:fill="auto"/>
          </w:tcPr>
          <w:p w14:paraId="67A17004" w14:textId="77777777" w:rsidR="00C86241" w:rsidRPr="001D41DD" w:rsidRDefault="00C86241" w:rsidP="00C86241">
            <w:pPr>
              <w:rPr>
                <w:rFonts w:ascii="Source Sans Pro" w:hAnsi="Source Sans Pro"/>
                <w:sz w:val="22"/>
                <w:szCs w:val="22"/>
              </w:rPr>
            </w:pPr>
          </w:p>
        </w:tc>
        <w:tc>
          <w:tcPr>
            <w:tcW w:w="4638" w:type="dxa"/>
            <w:gridSpan w:val="2"/>
            <w:tcBorders>
              <w:left w:val="single" w:sz="6" w:space="0" w:color="auto"/>
            </w:tcBorders>
            <w:shd w:val="clear" w:color="auto" w:fill="auto"/>
          </w:tcPr>
          <w:p w14:paraId="37532C49" w14:textId="77777777" w:rsidR="00C86241" w:rsidRPr="001D41DD" w:rsidRDefault="00C86241" w:rsidP="00C86241">
            <w:pPr>
              <w:numPr>
                <w:ilvl w:val="0"/>
                <w:numId w:val="2"/>
              </w:numPr>
              <w:tabs>
                <w:tab w:val="clear" w:pos="360"/>
                <w:tab w:val="num" w:pos="252"/>
              </w:tabs>
              <w:ind w:left="252" w:hanging="252"/>
              <w:rPr>
                <w:rFonts w:ascii="Source Sans Pro" w:hAnsi="Source Sans Pro"/>
                <w:sz w:val="22"/>
                <w:szCs w:val="22"/>
              </w:rPr>
            </w:pPr>
            <w:r w:rsidRPr="001D41DD">
              <w:rPr>
                <w:rFonts w:ascii="Source Sans Pro" w:hAnsi="Source Sans Pro"/>
                <w:sz w:val="22"/>
                <w:szCs w:val="22"/>
              </w:rPr>
              <w:t>Factors that are important in evaluating candidates</w:t>
            </w:r>
          </w:p>
        </w:tc>
        <w:tc>
          <w:tcPr>
            <w:tcW w:w="4429" w:type="dxa"/>
            <w:gridSpan w:val="2"/>
            <w:shd w:val="clear" w:color="auto" w:fill="auto"/>
          </w:tcPr>
          <w:p w14:paraId="0CD6B667" w14:textId="77777777" w:rsidR="00C86241" w:rsidRPr="001D41DD" w:rsidRDefault="00C86241" w:rsidP="00C86241">
            <w:pPr>
              <w:rPr>
                <w:rFonts w:ascii="Source Sans Pro" w:hAnsi="Source Sans Pro"/>
                <w:sz w:val="22"/>
                <w:szCs w:val="22"/>
              </w:rPr>
            </w:pPr>
          </w:p>
        </w:tc>
      </w:tr>
      <w:tr w:rsidR="00C86241" w:rsidRPr="001D41DD" w14:paraId="63850612" w14:textId="77777777" w:rsidTr="001D41DD">
        <w:tc>
          <w:tcPr>
            <w:tcW w:w="563" w:type="dxa"/>
            <w:gridSpan w:val="2"/>
            <w:shd w:val="clear" w:color="auto" w:fill="auto"/>
          </w:tcPr>
          <w:p w14:paraId="04F61C67"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70AC4035"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1B281237"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Documentation shows written qualification standards were established before the position was announced.</w:t>
            </w:r>
          </w:p>
        </w:tc>
        <w:tc>
          <w:tcPr>
            <w:tcW w:w="4429" w:type="dxa"/>
            <w:gridSpan w:val="2"/>
            <w:shd w:val="clear" w:color="auto" w:fill="auto"/>
          </w:tcPr>
          <w:p w14:paraId="6B4F7D41" w14:textId="77777777" w:rsidR="00C86241" w:rsidRPr="001D41DD" w:rsidRDefault="00C86241" w:rsidP="00C86241">
            <w:pPr>
              <w:rPr>
                <w:rFonts w:ascii="Source Sans Pro" w:hAnsi="Source Sans Pro"/>
                <w:sz w:val="22"/>
                <w:szCs w:val="22"/>
              </w:rPr>
            </w:pPr>
          </w:p>
        </w:tc>
      </w:tr>
      <w:tr w:rsidR="00C86241" w:rsidRPr="001D41DD" w14:paraId="339B153A" w14:textId="77777777" w:rsidTr="001D41DD">
        <w:tc>
          <w:tcPr>
            <w:tcW w:w="563" w:type="dxa"/>
            <w:gridSpan w:val="2"/>
            <w:shd w:val="clear" w:color="auto" w:fill="auto"/>
          </w:tcPr>
          <w:p w14:paraId="0146CA44"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13CA517F"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53A530DB"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SES Executive Core Qualification requirements are identified as mandatory in the JOA.</w:t>
            </w:r>
          </w:p>
        </w:tc>
        <w:tc>
          <w:tcPr>
            <w:tcW w:w="4429" w:type="dxa"/>
            <w:gridSpan w:val="2"/>
            <w:shd w:val="clear" w:color="auto" w:fill="auto"/>
          </w:tcPr>
          <w:p w14:paraId="03501DFD" w14:textId="77777777" w:rsidR="00C86241" w:rsidRPr="001D41DD" w:rsidRDefault="00C86241" w:rsidP="00C86241">
            <w:pPr>
              <w:rPr>
                <w:rFonts w:ascii="Source Sans Pro" w:hAnsi="Source Sans Pro"/>
                <w:sz w:val="22"/>
                <w:szCs w:val="22"/>
              </w:rPr>
            </w:pPr>
          </w:p>
        </w:tc>
      </w:tr>
      <w:tr w:rsidR="00C86241" w:rsidRPr="001D41DD" w14:paraId="7F838754" w14:textId="77777777" w:rsidTr="001D41DD">
        <w:tc>
          <w:tcPr>
            <w:tcW w:w="563" w:type="dxa"/>
            <w:gridSpan w:val="2"/>
            <w:shd w:val="clear" w:color="auto" w:fill="auto"/>
          </w:tcPr>
          <w:p w14:paraId="5F8A3341"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53DD25A5"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65FA0D65"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Qualification standards identify job-related professional and technical knowledge, skills, and abilities required for successful performance in the position.</w:t>
            </w:r>
          </w:p>
        </w:tc>
        <w:tc>
          <w:tcPr>
            <w:tcW w:w="4429" w:type="dxa"/>
            <w:gridSpan w:val="2"/>
            <w:shd w:val="clear" w:color="auto" w:fill="auto"/>
          </w:tcPr>
          <w:p w14:paraId="44E0CF75" w14:textId="77777777" w:rsidR="00C86241" w:rsidRPr="001D41DD" w:rsidRDefault="00C86241" w:rsidP="00C86241">
            <w:pPr>
              <w:rPr>
                <w:rFonts w:ascii="Source Sans Pro" w:hAnsi="Source Sans Pro"/>
                <w:sz w:val="22"/>
                <w:szCs w:val="22"/>
              </w:rPr>
            </w:pPr>
          </w:p>
        </w:tc>
      </w:tr>
      <w:tr w:rsidR="00C86241" w:rsidRPr="001D41DD" w14:paraId="7489B236" w14:textId="77777777" w:rsidTr="001D41DD">
        <w:tc>
          <w:tcPr>
            <w:tcW w:w="563" w:type="dxa"/>
            <w:gridSpan w:val="2"/>
            <w:shd w:val="clear" w:color="auto" w:fill="auto"/>
          </w:tcPr>
          <w:p w14:paraId="73EB9AD2"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309F6D7D"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6F383058" w14:textId="77777777" w:rsidR="00C86241" w:rsidRPr="001D41DD" w:rsidRDefault="00C86241" w:rsidP="00C86241">
            <w:pPr>
              <w:spacing w:after="60"/>
              <w:rPr>
                <w:rFonts w:ascii="Source Sans Pro" w:hAnsi="Source Sans Pro"/>
                <w:sz w:val="22"/>
                <w:szCs w:val="22"/>
              </w:rPr>
            </w:pPr>
            <w:r w:rsidRPr="001D41DD">
              <w:rPr>
                <w:rFonts w:ascii="Source Sans Pro" w:hAnsi="Source Sans Pro"/>
                <w:sz w:val="22"/>
                <w:szCs w:val="22"/>
              </w:rPr>
              <w:t>Mandatory qualification requirements do not emphasize agency-related experience and are stated broadly enough so as not to eliminate qualified applicants from outside the agency.</w:t>
            </w:r>
          </w:p>
        </w:tc>
        <w:tc>
          <w:tcPr>
            <w:tcW w:w="4429" w:type="dxa"/>
            <w:gridSpan w:val="2"/>
            <w:shd w:val="clear" w:color="auto" w:fill="auto"/>
          </w:tcPr>
          <w:p w14:paraId="59A39B4D" w14:textId="77777777" w:rsidR="00C86241" w:rsidRPr="001D41DD" w:rsidRDefault="00C86241" w:rsidP="00C86241">
            <w:pPr>
              <w:rPr>
                <w:rFonts w:ascii="Source Sans Pro" w:hAnsi="Source Sans Pro"/>
                <w:sz w:val="22"/>
                <w:szCs w:val="22"/>
              </w:rPr>
            </w:pPr>
          </w:p>
        </w:tc>
      </w:tr>
      <w:tr w:rsidR="00C86241" w:rsidRPr="001D41DD" w14:paraId="7CEDC8B8" w14:textId="77777777" w:rsidTr="001D41DD">
        <w:tc>
          <w:tcPr>
            <w:tcW w:w="563" w:type="dxa"/>
            <w:gridSpan w:val="2"/>
            <w:shd w:val="clear" w:color="auto" w:fill="auto"/>
          </w:tcPr>
          <w:p w14:paraId="6186A844"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05F23337"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37A377C8"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Technical qualification requirements are specific enough for applicants to be rated and set high enough for applicants to be ranked according to the degree of their qualifications.</w:t>
            </w:r>
          </w:p>
        </w:tc>
        <w:tc>
          <w:tcPr>
            <w:tcW w:w="4429" w:type="dxa"/>
            <w:gridSpan w:val="2"/>
            <w:shd w:val="clear" w:color="auto" w:fill="auto"/>
          </w:tcPr>
          <w:p w14:paraId="15371358" w14:textId="77777777" w:rsidR="00C86241" w:rsidRPr="001D41DD" w:rsidRDefault="00C86241" w:rsidP="00C86241">
            <w:pPr>
              <w:rPr>
                <w:rFonts w:ascii="Source Sans Pro" w:hAnsi="Source Sans Pro"/>
                <w:sz w:val="22"/>
                <w:szCs w:val="22"/>
              </w:rPr>
            </w:pPr>
          </w:p>
        </w:tc>
      </w:tr>
      <w:tr w:rsidR="00C86241" w:rsidRPr="001D41DD" w14:paraId="33C465F9" w14:textId="77777777" w:rsidTr="001D41DD">
        <w:tc>
          <w:tcPr>
            <w:tcW w:w="563" w:type="dxa"/>
            <w:gridSpan w:val="2"/>
            <w:shd w:val="clear" w:color="auto" w:fill="auto"/>
          </w:tcPr>
          <w:p w14:paraId="493A2C0F"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57B926F8"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7518EB08"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Rating procedures sufficiently differentiate among eligible candidates based on the Technical Qualifications</w:t>
            </w:r>
          </w:p>
        </w:tc>
        <w:tc>
          <w:tcPr>
            <w:tcW w:w="4429" w:type="dxa"/>
            <w:gridSpan w:val="2"/>
            <w:shd w:val="clear" w:color="auto" w:fill="auto"/>
          </w:tcPr>
          <w:p w14:paraId="57FD842C" w14:textId="77777777" w:rsidR="00C86241" w:rsidRPr="001D41DD" w:rsidRDefault="00C86241" w:rsidP="00C86241">
            <w:pPr>
              <w:rPr>
                <w:rFonts w:ascii="Source Sans Pro" w:hAnsi="Source Sans Pro"/>
                <w:sz w:val="22"/>
                <w:szCs w:val="22"/>
              </w:rPr>
            </w:pPr>
          </w:p>
        </w:tc>
      </w:tr>
      <w:tr w:rsidR="00C86241" w:rsidRPr="001D41DD" w14:paraId="5E3172E6" w14:textId="77777777" w:rsidTr="001D41DD">
        <w:tc>
          <w:tcPr>
            <w:tcW w:w="563" w:type="dxa"/>
            <w:gridSpan w:val="2"/>
            <w:shd w:val="clear" w:color="auto" w:fill="auto"/>
          </w:tcPr>
          <w:p w14:paraId="1088E112"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6E2F1A52"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2011B121"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Possession of certification as Mandatory technical qualification (As applicable) </w:t>
            </w:r>
          </w:p>
        </w:tc>
        <w:tc>
          <w:tcPr>
            <w:tcW w:w="4429" w:type="dxa"/>
            <w:gridSpan w:val="2"/>
            <w:shd w:val="clear" w:color="auto" w:fill="auto"/>
          </w:tcPr>
          <w:p w14:paraId="61C503D8" w14:textId="77777777" w:rsidR="00C86241" w:rsidRPr="001D41DD" w:rsidRDefault="00C86241" w:rsidP="00C86241">
            <w:pPr>
              <w:rPr>
                <w:rFonts w:ascii="Source Sans Pro" w:hAnsi="Source Sans Pro"/>
                <w:sz w:val="22"/>
                <w:szCs w:val="22"/>
              </w:rPr>
            </w:pPr>
          </w:p>
        </w:tc>
      </w:tr>
      <w:tr w:rsidR="00C86241" w:rsidRPr="001D41DD" w14:paraId="05B09EF8" w14:textId="77777777" w:rsidTr="00CB4EB9">
        <w:tc>
          <w:tcPr>
            <w:tcW w:w="10170" w:type="dxa"/>
            <w:gridSpan w:val="8"/>
            <w:shd w:val="clear" w:color="auto" w:fill="727477"/>
          </w:tcPr>
          <w:p w14:paraId="2A11BDF1" w14:textId="05FFE056" w:rsidR="00C86241" w:rsidRPr="00DB7EAA" w:rsidRDefault="00C86241" w:rsidP="00C86241">
            <w:pPr>
              <w:rPr>
                <w:rFonts w:ascii="Source Sans Pro" w:hAnsi="Source Sans Pro"/>
                <w:b/>
                <w:color w:val="FBFBFB"/>
                <w:sz w:val="22"/>
                <w:szCs w:val="22"/>
              </w:rPr>
            </w:pPr>
            <w:r w:rsidRPr="00DB7EAA">
              <w:rPr>
                <w:rFonts w:ascii="Source Sans Pro" w:hAnsi="Source Sans Pro"/>
                <w:b/>
                <w:color w:val="FBFBFB"/>
                <w:sz w:val="22"/>
                <w:szCs w:val="22"/>
              </w:rPr>
              <w:t>Review and Assessment of Applications [</w:t>
            </w:r>
            <w:hyperlink r:id="rId26" w:anchor="p-317.501(c)" w:history="1">
              <w:r w:rsidRPr="00DB7EAA">
                <w:rPr>
                  <w:rStyle w:val="Hyperlink"/>
                  <w:rFonts w:ascii="Source Sans Pro" w:hAnsi="Source Sans Pro"/>
                  <w:b/>
                  <w:color w:val="FBFBFB"/>
                  <w:sz w:val="22"/>
                  <w:szCs w:val="22"/>
                </w:rPr>
                <w:t>5 CFR 317.501(c)</w:t>
              </w:r>
            </w:hyperlink>
            <w:r w:rsidRPr="00DB7EAA">
              <w:rPr>
                <w:rFonts w:ascii="Source Sans Pro" w:hAnsi="Source Sans Pro"/>
                <w:b/>
                <w:color w:val="FBFBFB"/>
                <w:sz w:val="22"/>
                <w:szCs w:val="22"/>
              </w:rPr>
              <w:t>]</w:t>
            </w:r>
          </w:p>
        </w:tc>
      </w:tr>
      <w:tr w:rsidR="00CB4EB9" w:rsidRPr="001D41DD" w14:paraId="281C34B6" w14:textId="77777777" w:rsidTr="00CB4EB9">
        <w:tc>
          <w:tcPr>
            <w:tcW w:w="563" w:type="dxa"/>
            <w:gridSpan w:val="2"/>
            <w:shd w:val="clear" w:color="auto" w:fill="727477"/>
          </w:tcPr>
          <w:p w14:paraId="4606D1C4" w14:textId="5D1EF44B" w:rsidR="00CB4EB9" w:rsidRPr="00DB7EAA" w:rsidRDefault="00CB4EB9" w:rsidP="00C86241">
            <w:pPr>
              <w:rPr>
                <w:rFonts w:ascii="Source Sans Pro" w:hAnsi="Source Sans Pro"/>
                <w:b/>
                <w:bCs/>
                <w:color w:val="FBFBFB"/>
                <w:sz w:val="22"/>
                <w:szCs w:val="22"/>
              </w:rPr>
            </w:pPr>
            <w:r w:rsidRPr="00DB7EAA">
              <w:rPr>
                <w:rFonts w:ascii="Source Sans Pro" w:hAnsi="Source Sans Pro"/>
                <w:b/>
                <w:bCs/>
                <w:color w:val="FBFBFB"/>
                <w:sz w:val="22"/>
                <w:szCs w:val="22"/>
              </w:rPr>
              <w:t>Y</w:t>
            </w:r>
          </w:p>
        </w:tc>
        <w:tc>
          <w:tcPr>
            <w:tcW w:w="540" w:type="dxa"/>
            <w:gridSpan w:val="2"/>
            <w:shd w:val="clear" w:color="auto" w:fill="727477"/>
          </w:tcPr>
          <w:p w14:paraId="0EAA38DA" w14:textId="078EDAB5" w:rsidR="00CB4EB9" w:rsidRPr="00DB7EAA" w:rsidRDefault="00CB4EB9" w:rsidP="00C86241">
            <w:pPr>
              <w:rPr>
                <w:rFonts w:ascii="Source Sans Pro" w:hAnsi="Source Sans Pro"/>
                <w:b/>
                <w:bCs/>
                <w:color w:val="FBFBFB"/>
                <w:sz w:val="22"/>
                <w:szCs w:val="22"/>
              </w:rPr>
            </w:pPr>
            <w:r w:rsidRPr="00DB7EAA">
              <w:rPr>
                <w:rFonts w:ascii="Source Sans Pro" w:hAnsi="Source Sans Pro"/>
                <w:b/>
                <w:bCs/>
                <w:color w:val="FBFBFB"/>
                <w:sz w:val="22"/>
                <w:szCs w:val="22"/>
              </w:rPr>
              <w:t>N</w:t>
            </w:r>
          </w:p>
        </w:tc>
        <w:tc>
          <w:tcPr>
            <w:tcW w:w="4638" w:type="dxa"/>
            <w:gridSpan w:val="2"/>
            <w:shd w:val="clear" w:color="auto" w:fill="727477"/>
          </w:tcPr>
          <w:p w14:paraId="3353C535" w14:textId="47F60544" w:rsidR="00CB4EB9" w:rsidRPr="00DB7EAA" w:rsidRDefault="00CB4EB9" w:rsidP="00C86241">
            <w:pPr>
              <w:rPr>
                <w:rFonts w:ascii="Source Sans Pro" w:hAnsi="Source Sans Pro"/>
                <w:b/>
                <w:bCs/>
                <w:color w:val="FBFBFB"/>
                <w:sz w:val="22"/>
                <w:szCs w:val="22"/>
              </w:rPr>
            </w:pPr>
            <w:r w:rsidRPr="00DB7EAA">
              <w:rPr>
                <w:rFonts w:ascii="Source Sans Pro" w:hAnsi="Source Sans Pro"/>
                <w:b/>
                <w:bCs/>
                <w:color w:val="FBFBFB"/>
                <w:sz w:val="22"/>
                <w:szCs w:val="22"/>
              </w:rPr>
              <w:t>Review Item</w:t>
            </w:r>
          </w:p>
        </w:tc>
        <w:tc>
          <w:tcPr>
            <w:tcW w:w="4429" w:type="dxa"/>
            <w:gridSpan w:val="2"/>
            <w:shd w:val="clear" w:color="auto" w:fill="727477"/>
          </w:tcPr>
          <w:p w14:paraId="2FC15D11" w14:textId="2FDD6A52" w:rsidR="00CB4EB9" w:rsidRPr="00DB7EAA" w:rsidRDefault="00CB4EB9" w:rsidP="00C86241">
            <w:pPr>
              <w:rPr>
                <w:rFonts w:ascii="Source Sans Pro" w:hAnsi="Source Sans Pro"/>
                <w:b/>
                <w:bCs/>
                <w:color w:val="FBFBFB"/>
                <w:sz w:val="22"/>
                <w:szCs w:val="22"/>
              </w:rPr>
            </w:pPr>
            <w:r w:rsidRPr="00DB7EAA">
              <w:rPr>
                <w:rFonts w:ascii="Source Sans Pro" w:hAnsi="Source Sans Pro"/>
                <w:b/>
                <w:bCs/>
                <w:color w:val="FBFBFB"/>
                <w:sz w:val="22"/>
                <w:szCs w:val="22"/>
              </w:rPr>
              <w:t>Comments</w:t>
            </w:r>
          </w:p>
        </w:tc>
      </w:tr>
      <w:tr w:rsidR="00C86241" w:rsidRPr="001D41DD" w14:paraId="600AEA5C" w14:textId="77777777" w:rsidTr="001D41DD">
        <w:tc>
          <w:tcPr>
            <w:tcW w:w="563" w:type="dxa"/>
            <w:gridSpan w:val="2"/>
            <w:shd w:val="clear" w:color="auto" w:fill="auto"/>
          </w:tcPr>
          <w:p w14:paraId="63CF5075"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234E7378"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13B089B4"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Applications are reviewed for legally required information.</w:t>
            </w:r>
          </w:p>
        </w:tc>
        <w:tc>
          <w:tcPr>
            <w:tcW w:w="4429" w:type="dxa"/>
            <w:gridSpan w:val="2"/>
            <w:shd w:val="clear" w:color="auto" w:fill="auto"/>
          </w:tcPr>
          <w:p w14:paraId="769F8053" w14:textId="77777777" w:rsidR="00C86241" w:rsidRPr="001D41DD" w:rsidRDefault="00C86241" w:rsidP="00C86241">
            <w:pPr>
              <w:rPr>
                <w:rFonts w:ascii="Source Sans Pro" w:hAnsi="Source Sans Pro"/>
                <w:sz w:val="22"/>
                <w:szCs w:val="22"/>
              </w:rPr>
            </w:pPr>
          </w:p>
        </w:tc>
      </w:tr>
      <w:tr w:rsidR="00C86241" w:rsidRPr="001D41DD" w14:paraId="2F881BFA" w14:textId="77777777" w:rsidTr="001D41DD">
        <w:tc>
          <w:tcPr>
            <w:tcW w:w="563" w:type="dxa"/>
            <w:gridSpan w:val="2"/>
            <w:shd w:val="clear" w:color="auto" w:fill="auto"/>
          </w:tcPr>
          <w:p w14:paraId="1DCDAF27"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76C53BF0"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1A93874D" w14:textId="77777777" w:rsidR="00266965" w:rsidRPr="001D41DD" w:rsidRDefault="00C86241" w:rsidP="00C86241">
            <w:pPr>
              <w:rPr>
                <w:rFonts w:ascii="Source Sans Pro" w:hAnsi="Source Sans Pro"/>
                <w:sz w:val="22"/>
                <w:szCs w:val="22"/>
              </w:rPr>
            </w:pPr>
            <w:r w:rsidRPr="001D41DD">
              <w:rPr>
                <w:rFonts w:ascii="Source Sans Pro" w:hAnsi="Source Sans Pro"/>
                <w:sz w:val="22"/>
                <w:szCs w:val="22"/>
              </w:rPr>
              <w:t xml:space="preserve">Applications are considered from </w:t>
            </w:r>
            <w:r w:rsidRPr="001D41DD">
              <w:rPr>
                <w:rFonts w:ascii="Source Sans Pro" w:hAnsi="Source Sans Pro"/>
                <w:sz w:val="22"/>
                <w:szCs w:val="22"/>
                <w:u w:val="single"/>
              </w:rPr>
              <w:t>everyone</w:t>
            </w:r>
            <w:r w:rsidRPr="001D41DD">
              <w:rPr>
                <w:rFonts w:ascii="Source Sans Pro" w:hAnsi="Source Sans Pro"/>
                <w:sz w:val="22"/>
                <w:szCs w:val="22"/>
              </w:rPr>
              <w:t xml:space="preserve">, including non-citizens, if the JOA’s recruitment source is all qualified persons. </w:t>
            </w:r>
          </w:p>
          <w:p w14:paraId="4259E9E3" w14:textId="77777777" w:rsidR="00266965" w:rsidRPr="001D41DD" w:rsidRDefault="00266965" w:rsidP="00C86241">
            <w:pPr>
              <w:rPr>
                <w:rFonts w:ascii="Source Sans Pro" w:hAnsi="Source Sans Pro"/>
                <w:sz w:val="22"/>
                <w:szCs w:val="22"/>
              </w:rPr>
            </w:pPr>
          </w:p>
          <w:p w14:paraId="07995F0D" w14:textId="2142616E" w:rsidR="00C86241" w:rsidRPr="00A35636" w:rsidRDefault="00A35636" w:rsidP="00C86241">
            <w:pPr>
              <w:rPr>
                <w:rFonts w:ascii="Source Sans Pro" w:hAnsi="Source Sans Pro"/>
                <w:b/>
                <w:bCs/>
                <w:iCs/>
                <w:sz w:val="18"/>
                <w:szCs w:val="18"/>
              </w:rPr>
            </w:pPr>
            <w:r w:rsidRPr="00A35636">
              <w:rPr>
                <w:rFonts w:ascii="Source Sans Pro" w:hAnsi="Source Sans Pro"/>
                <w:b/>
                <w:bCs/>
                <w:iCs/>
                <w:sz w:val="18"/>
                <w:szCs w:val="18"/>
              </w:rPr>
              <w:t>*</w:t>
            </w:r>
            <w:r w:rsidR="00C86241" w:rsidRPr="00A35636">
              <w:rPr>
                <w:rFonts w:ascii="Source Sans Pro" w:hAnsi="Source Sans Pro"/>
                <w:b/>
                <w:bCs/>
                <w:iCs/>
                <w:sz w:val="18"/>
                <w:szCs w:val="18"/>
              </w:rPr>
              <w:t>Note: SES rules permit employment of non-citizens, but agencies may be subject to other statutes that prevent the employment of non-citizens.</w:t>
            </w:r>
            <w:r w:rsidR="008A4E50" w:rsidRPr="00A35636">
              <w:rPr>
                <w:rFonts w:ascii="Source Sans Pro" w:hAnsi="Source Sans Pro"/>
                <w:b/>
                <w:bCs/>
                <w:iCs/>
                <w:sz w:val="18"/>
                <w:szCs w:val="18"/>
              </w:rPr>
              <w:t xml:space="preserve"> This decision may be a matter of agency policy or a job determination. No special justification is required.</w:t>
            </w:r>
          </w:p>
        </w:tc>
        <w:tc>
          <w:tcPr>
            <w:tcW w:w="4429" w:type="dxa"/>
            <w:gridSpan w:val="2"/>
            <w:shd w:val="clear" w:color="auto" w:fill="auto"/>
          </w:tcPr>
          <w:p w14:paraId="21E028C0" w14:textId="77777777" w:rsidR="00C86241" w:rsidRPr="001D41DD" w:rsidRDefault="00C86241" w:rsidP="00C86241">
            <w:pPr>
              <w:rPr>
                <w:rFonts w:ascii="Source Sans Pro" w:hAnsi="Source Sans Pro"/>
                <w:sz w:val="22"/>
                <w:szCs w:val="22"/>
              </w:rPr>
            </w:pPr>
          </w:p>
        </w:tc>
      </w:tr>
      <w:tr w:rsidR="00C86241" w:rsidRPr="001D41DD" w14:paraId="4532FD4D" w14:textId="77777777" w:rsidTr="001D41DD">
        <w:tc>
          <w:tcPr>
            <w:tcW w:w="563" w:type="dxa"/>
            <w:gridSpan w:val="2"/>
            <w:shd w:val="clear" w:color="auto" w:fill="auto"/>
          </w:tcPr>
          <w:p w14:paraId="13A61193"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64FD0061" w14:textId="77777777" w:rsidR="00C86241" w:rsidRPr="001D41DD" w:rsidRDefault="00C86241" w:rsidP="00C86241">
            <w:pPr>
              <w:rPr>
                <w:rFonts w:ascii="Source Sans Pro" w:hAnsi="Source Sans Pro"/>
                <w:sz w:val="22"/>
                <w:szCs w:val="22"/>
              </w:rPr>
            </w:pPr>
          </w:p>
        </w:tc>
        <w:tc>
          <w:tcPr>
            <w:tcW w:w="4638" w:type="dxa"/>
            <w:gridSpan w:val="2"/>
            <w:shd w:val="clear" w:color="auto" w:fill="auto"/>
            <w:vAlign w:val="center"/>
          </w:tcPr>
          <w:p w14:paraId="59046A1F" w14:textId="19F03FF0"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Technical Qualification determinations are correct and documented. </w:t>
            </w:r>
          </w:p>
        </w:tc>
        <w:tc>
          <w:tcPr>
            <w:tcW w:w="4429" w:type="dxa"/>
            <w:gridSpan w:val="2"/>
            <w:shd w:val="clear" w:color="auto" w:fill="auto"/>
          </w:tcPr>
          <w:p w14:paraId="1967FBC9" w14:textId="77777777" w:rsidR="00C86241" w:rsidRPr="001D41DD" w:rsidRDefault="00C86241" w:rsidP="00C86241">
            <w:pPr>
              <w:rPr>
                <w:rFonts w:ascii="Source Sans Pro" w:hAnsi="Source Sans Pro"/>
                <w:sz w:val="22"/>
                <w:szCs w:val="22"/>
              </w:rPr>
            </w:pPr>
          </w:p>
        </w:tc>
      </w:tr>
      <w:tr w:rsidR="00C86241" w:rsidRPr="001D41DD" w14:paraId="4FA0F8D2" w14:textId="77777777" w:rsidTr="001D41DD">
        <w:tc>
          <w:tcPr>
            <w:tcW w:w="563" w:type="dxa"/>
            <w:gridSpan w:val="2"/>
            <w:shd w:val="clear" w:color="auto" w:fill="auto"/>
          </w:tcPr>
          <w:p w14:paraId="502C3E0D"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4C5552B6"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0052EFBB"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SMEs/HR professionals based their candidate evaluations solely on information in the applications and not on other non-job-related factors.</w:t>
            </w:r>
          </w:p>
        </w:tc>
        <w:tc>
          <w:tcPr>
            <w:tcW w:w="4429" w:type="dxa"/>
            <w:gridSpan w:val="2"/>
            <w:shd w:val="clear" w:color="auto" w:fill="auto"/>
          </w:tcPr>
          <w:p w14:paraId="08C383B9" w14:textId="77777777" w:rsidR="00C86241" w:rsidRPr="001D41DD" w:rsidRDefault="00C86241" w:rsidP="00C86241">
            <w:pPr>
              <w:rPr>
                <w:rFonts w:ascii="Source Sans Pro" w:hAnsi="Source Sans Pro"/>
                <w:sz w:val="22"/>
                <w:szCs w:val="22"/>
              </w:rPr>
            </w:pPr>
          </w:p>
        </w:tc>
      </w:tr>
      <w:tr w:rsidR="00C86241" w:rsidRPr="001D41DD" w14:paraId="68BAAA4D" w14:textId="77777777" w:rsidTr="001D41DD">
        <w:tc>
          <w:tcPr>
            <w:tcW w:w="563" w:type="dxa"/>
            <w:gridSpan w:val="2"/>
            <w:shd w:val="clear" w:color="auto" w:fill="auto"/>
          </w:tcPr>
          <w:p w14:paraId="6D76635F"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71CF3549" w14:textId="77777777" w:rsidR="00C86241" w:rsidRPr="001D41DD" w:rsidRDefault="00C86241" w:rsidP="00C86241">
            <w:pPr>
              <w:rPr>
                <w:rFonts w:ascii="Source Sans Pro" w:hAnsi="Source Sans Pro"/>
                <w:sz w:val="22"/>
                <w:szCs w:val="22"/>
              </w:rPr>
            </w:pPr>
          </w:p>
        </w:tc>
        <w:tc>
          <w:tcPr>
            <w:tcW w:w="4638" w:type="dxa"/>
            <w:gridSpan w:val="2"/>
            <w:shd w:val="clear" w:color="auto" w:fill="auto"/>
          </w:tcPr>
          <w:p w14:paraId="353C2270" w14:textId="510608C3" w:rsidR="00C86241" w:rsidRPr="001D41DD" w:rsidRDefault="00C86241" w:rsidP="00C86241">
            <w:pPr>
              <w:rPr>
                <w:rFonts w:ascii="Source Sans Pro" w:hAnsi="Source Sans Pro"/>
                <w:sz w:val="22"/>
                <w:szCs w:val="22"/>
              </w:rPr>
            </w:pPr>
            <w:r w:rsidRPr="001D41DD">
              <w:rPr>
                <w:rFonts w:ascii="Source Sans Pro" w:hAnsi="Source Sans Pro"/>
                <w:sz w:val="22"/>
                <w:szCs w:val="22"/>
              </w:rPr>
              <w:t>An agency-appointed Executive Resources Board (ERB) conducted a merit staffing review for initial SES career selection</w:t>
            </w:r>
          </w:p>
        </w:tc>
        <w:tc>
          <w:tcPr>
            <w:tcW w:w="4429" w:type="dxa"/>
            <w:gridSpan w:val="2"/>
            <w:shd w:val="clear" w:color="auto" w:fill="auto"/>
          </w:tcPr>
          <w:p w14:paraId="5F01F256" w14:textId="77777777" w:rsidR="00C86241" w:rsidRPr="001D41DD" w:rsidRDefault="00C86241" w:rsidP="00C86241">
            <w:pPr>
              <w:rPr>
                <w:rFonts w:ascii="Source Sans Pro" w:hAnsi="Source Sans Pro"/>
                <w:sz w:val="22"/>
                <w:szCs w:val="22"/>
              </w:rPr>
            </w:pPr>
          </w:p>
        </w:tc>
      </w:tr>
      <w:tr w:rsidR="00C86241" w:rsidRPr="001D41DD" w14:paraId="73522C5E" w14:textId="77777777" w:rsidTr="001D41DD">
        <w:tc>
          <w:tcPr>
            <w:tcW w:w="563" w:type="dxa"/>
            <w:gridSpan w:val="2"/>
            <w:tcBorders>
              <w:bottom w:val="single" w:sz="4" w:space="0" w:color="auto"/>
            </w:tcBorders>
            <w:shd w:val="clear" w:color="auto" w:fill="auto"/>
          </w:tcPr>
          <w:p w14:paraId="5C243CBD"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753B06A8"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vAlign w:val="center"/>
          </w:tcPr>
          <w:p w14:paraId="747B5FBA"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Reconsideration of rating decisions is handled in accordance with agency guidelines.</w:t>
            </w:r>
          </w:p>
        </w:tc>
        <w:tc>
          <w:tcPr>
            <w:tcW w:w="4429" w:type="dxa"/>
            <w:gridSpan w:val="2"/>
            <w:tcBorders>
              <w:bottom w:val="single" w:sz="4" w:space="0" w:color="auto"/>
            </w:tcBorders>
            <w:shd w:val="clear" w:color="auto" w:fill="auto"/>
          </w:tcPr>
          <w:p w14:paraId="3C1456C9" w14:textId="77777777" w:rsidR="00C86241" w:rsidRPr="001D41DD" w:rsidRDefault="00C86241" w:rsidP="00C86241">
            <w:pPr>
              <w:rPr>
                <w:rFonts w:ascii="Source Sans Pro" w:hAnsi="Source Sans Pro"/>
                <w:sz w:val="22"/>
                <w:szCs w:val="22"/>
              </w:rPr>
            </w:pPr>
          </w:p>
        </w:tc>
      </w:tr>
      <w:tr w:rsidR="00C86241" w:rsidRPr="001D41DD" w14:paraId="14FC17ED" w14:textId="77777777" w:rsidTr="001D41DD">
        <w:tc>
          <w:tcPr>
            <w:tcW w:w="563" w:type="dxa"/>
            <w:gridSpan w:val="2"/>
            <w:tcBorders>
              <w:bottom w:val="single" w:sz="4" w:space="0" w:color="auto"/>
            </w:tcBorders>
            <w:shd w:val="clear" w:color="auto" w:fill="auto"/>
          </w:tcPr>
          <w:p w14:paraId="327CF9B3"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7F842310"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vAlign w:val="center"/>
          </w:tcPr>
          <w:p w14:paraId="0B421141" w14:textId="7BE0DB5D" w:rsidR="00C86241" w:rsidRPr="001D41DD" w:rsidRDefault="00C86241" w:rsidP="00C86241">
            <w:pPr>
              <w:rPr>
                <w:rFonts w:ascii="Source Sans Pro" w:hAnsi="Source Sans Pro"/>
                <w:sz w:val="22"/>
                <w:szCs w:val="22"/>
              </w:rPr>
            </w:pPr>
            <w:r w:rsidRPr="001D41DD">
              <w:rPr>
                <w:rFonts w:ascii="Source Sans Pro" w:hAnsi="Source Sans Pro"/>
                <w:sz w:val="22"/>
                <w:szCs w:val="22"/>
              </w:rPr>
              <w:t>5-year continuous service preceding appointment? [</w:t>
            </w:r>
            <w:hyperlink r:id="rId27" w:history="1">
              <w:r w:rsidRPr="009A012A">
                <w:rPr>
                  <w:rStyle w:val="Hyperlink"/>
                  <w:rFonts w:ascii="Source Sans Pro" w:hAnsi="Source Sans Pro"/>
                  <w:sz w:val="22"/>
                  <w:szCs w:val="22"/>
                </w:rPr>
                <w:t>5 U.S.C. 3392(b)</w:t>
              </w:r>
            </w:hyperlink>
            <w:r w:rsidRPr="001D41DD">
              <w:rPr>
                <w:rFonts w:ascii="Source Sans Pro" w:hAnsi="Source Sans Pro"/>
                <w:sz w:val="22"/>
                <w:szCs w:val="22"/>
              </w:rPr>
              <w:t>]</w:t>
            </w:r>
          </w:p>
        </w:tc>
        <w:tc>
          <w:tcPr>
            <w:tcW w:w="4429" w:type="dxa"/>
            <w:gridSpan w:val="2"/>
            <w:tcBorders>
              <w:bottom w:val="single" w:sz="4" w:space="0" w:color="auto"/>
            </w:tcBorders>
            <w:shd w:val="clear" w:color="auto" w:fill="auto"/>
          </w:tcPr>
          <w:p w14:paraId="009CA895" w14:textId="77777777" w:rsidR="00C86241" w:rsidRPr="001D41DD" w:rsidRDefault="00C86241" w:rsidP="00C86241">
            <w:pPr>
              <w:rPr>
                <w:rFonts w:ascii="Source Sans Pro" w:hAnsi="Source Sans Pro"/>
                <w:sz w:val="22"/>
                <w:szCs w:val="22"/>
              </w:rPr>
            </w:pPr>
          </w:p>
        </w:tc>
      </w:tr>
      <w:tr w:rsidR="00C86241" w:rsidRPr="001D41DD" w14:paraId="636F31F0" w14:textId="77777777" w:rsidTr="00DE4624">
        <w:tc>
          <w:tcPr>
            <w:tcW w:w="10170" w:type="dxa"/>
            <w:gridSpan w:val="8"/>
            <w:tcBorders>
              <w:bottom w:val="single" w:sz="4" w:space="0" w:color="auto"/>
            </w:tcBorders>
            <w:shd w:val="clear" w:color="auto" w:fill="727477"/>
          </w:tcPr>
          <w:p w14:paraId="262E90A1" w14:textId="53AF3E17" w:rsidR="00C86241" w:rsidRPr="00DB7EAA" w:rsidRDefault="00C86241" w:rsidP="00C86241">
            <w:pPr>
              <w:rPr>
                <w:rFonts w:ascii="Source Sans Pro" w:hAnsi="Source Sans Pro"/>
                <w:b/>
                <w:color w:val="FBFBFB"/>
                <w:sz w:val="22"/>
                <w:szCs w:val="22"/>
              </w:rPr>
            </w:pPr>
            <w:bookmarkStart w:id="0" w:name="_Hlk118293347"/>
            <w:r w:rsidRPr="00DB7EAA">
              <w:rPr>
                <w:rFonts w:ascii="Source Sans Pro" w:hAnsi="Source Sans Pro"/>
                <w:b/>
                <w:color w:val="FBFBFB"/>
                <w:sz w:val="22"/>
                <w:szCs w:val="22"/>
              </w:rPr>
              <w:t>Certification and Selection Procedures [5 CFR 317.501(c)]</w:t>
            </w:r>
          </w:p>
        </w:tc>
      </w:tr>
      <w:tr w:rsidR="00DE4624" w:rsidRPr="001D41DD" w14:paraId="48400552" w14:textId="77777777" w:rsidTr="00DE4624">
        <w:tc>
          <w:tcPr>
            <w:tcW w:w="563" w:type="dxa"/>
            <w:gridSpan w:val="2"/>
            <w:tcBorders>
              <w:bottom w:val="single" w:sz="4" w:space="0" w:color="auto"/>
            </w:tcBorders>
            <w:shd w:val="clear" w:color="auto" w:fill="727477"/>
          </w:tcPr>
          <w:p w14:paraId="646D70B6" w14:textId="5B18FFF1" w:rsidR="00DE4624" w:rsidRPr="00DB7EAA" w:rsidRDefault="00DE4624" w:rsidP="00C86241">
            <w:pPr>
              <w:rPr>
                <w:rFonts w:ascii="Source Sans Pro" w:hAnsi="Source Sans Pro"/>
                <w:b/>
                <w:bCs/>
                <w:color w:val="FBFBFB"/>
                <w:sz w:val="22"/>
                <w:szCs w:val="22"/>
              </w:rPr>
            </w:pPr>
            <w:r w:rsidRPr="00DB7EAA">
              <w:rPr>
                <w:rFonts w:ascii="Source Sans Pro" w:hAnsi="Source Sans Pro"/>
                <w:b/>
                <w:bCs/>
                <w:color w:val="FBFBFB"/>
                <w:sz w:val="22"/>
                <w:szCs w:val="22"/>
              </w:rPr>
              <w:t>Y</w:t>
            </w:r>
          </w:p>
        </w:tc>
        <w:tc>
          <w:tcPr>
            <w:tcW w:w="540" w:type="dxa"/>
            <w:gridSpan w:val="2"/>
            <w:tcBorders>
              <w:bottom w:val="single" w:sz="4" w:space="0" w:color="auto"/>
            </w:tcBorders>
            <w:shd w:val="clear" w:color="auto" w:fill="727477"/>
          </w:tcPr>
          <w:p w14:paraId="5589F425" w14:textId="691FA2A1" w:rsidR="00DE4624" w:rsidRPr="00DB7EAA" w:rsidRDefault="00DE4624" w:rsidP="00C86241">
            <w:pPr>
              <w:rPr>
                <w:rFonts w:ascii="Source Sans Pro" w:hAnsi="Source Sans Pro"/>
                <w:b/>
                <w:bCs/>
                <w:color w:val="FBFBFB"/>
                <w:sz w:val="22"/>
                <w:szCs w:val="22"/>
              </w:rPr>
            </w:pPr>
            <w:r w:rsidRPr="00DB7EAA">
              <w:rPr>
                <w:rFonts w:ascii="Source Sans Pro" w:hAnsi="Source Sans Pro"/>
                <w:b/>
                <w:bCs/>
                <w:color w:val="FBFBFB"/>
                <w:sz w:val="22"/>
                <w:szCs w:val="22"/>
              </w:rPr>
              <w:t>N</w:t>
            </w:r>
          </w:p>
        </w:tc>
        <w:tc>
          <w:tcPr>
            <w:tcW w:w="4638" w:type="dxa"/>
            <w:gridSpan w:val="2"/>
            <w:tcBorders>
              <w:bottom w:val="single" w:sz="4" w:space="0" w:color="auto"/>
            </w:tcBorders>
            <w:shd w:val="clear" w:color="auto" w:fill="727477"/>
          </w:tcPr>
          <w:p w14:paraId="28681D37" w14:textId="371E26D0" w:rsidR="00DE4624" w:rsidRPr="00DB7EAA" w:rsidRDefault="00DE4624" w:rsidP="00C86241">
            <w:pPr>
              <w:rPr>
                <w:rFonts w:ascii="Source Sans Pro" w:hAnsi="Source Sans Pro"/>
                <w:b/>
                <w:bCs/>
                <w:color w:val="FBFBFB"/>
                <w:sz w:val="22"/>
                <w:szCs w:val="22"/>
              </w:rPr>
            </w:pPr>
            <w:r w:rsidRPr="00DB7EAA">
              <w:rPr>
                <w:rFonts w:ascii="Source Sans Pro" w:hAnsi="Source Sans Pro"/>
                <w:b/>
                <w:bCs/>
                <w:color w:val="FBFBFB"/>
                <w:sz w:val="22"/>
                <w:szCs w:val="22"/>
              </w:rPr>
              <w:t>Review Item</w:t>
            </w:r>
          </w:p>
        </w:tc>
        <w:tc>
          <w:tcPr>
            <w:tcW w:w="4429" w:type="dxa"/>
            <w:gridSpan w:val="2"/>
            <w:tcBorders>
              <w:bottom w:val="single" w:sz="4" w:space="0" w:color="auto"/>
            </w:tcBorders>
            <w:shd w:val="clear" w:color="auto" w:fill="727477"/>
          </w:tcPr>
          <w:p w14:paraId="3D357E6E" w14:textId="2434D363" w:rsidR="00DE4624" w:rsidRPr="00DB7EAA" w:rsidRDefault="00DE4624" w:rsidP="00C86241">
            <w:pPr>
              <w:rPr>
                <w:rFonts w:ascii="Source Sans Pro" w:hAnsi="Source Sans Pro"/>
                <w:b/>
                <w:bCs/>
                <w:color w:val="FBFBFB"/>
                <w:sz w:val="22"/>
                <w:szCs w:val="22"/>
              </w:rPr>
            </w:pPr>
            <w:r w:rsidRPr="00DB7EAA">
              <w:rPr>
                <w:rFonts w:ascii="Source Sans Pro" w:hAnsi="Source Sans Pro"/>
                <w:b/>
                <w:bCs/>
                <w:color w:val="FBFBFB"/>
                <w:sz w:val="22"/>
                <w:szCs w:val="22"/>
              </w:rPr>
              <w:t>Comments</w:t>
            </w:r>
          </w:p>
        </w:tc>
      </w:tr>
      <w:bookmarkEnd w:id="0"/>
      <w:tr w:rsidR="00C86241" w:rsidRPr="001D41DD" w14:paraId="32B46AC6" w14:textId="77777777" w:rsidTr="001D41DD">
        <w:tc>
          <w:tcPr>
            <w:tcW w:w="563" w:type="dxa"/>
            <w:gridSpan w:val="2"/>
            <w:tcBorders>
              <w:bottom w:val="single" w:sz="4" w:space="0" w:color="auto"/>
            </w:tcBorders>
            <w:shd w:val="clear" w:color="auto" w:fill="auto"/>
          </w:tcPr>
          <w:p w14:paraId="3BDBA449"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743A4973"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tcPr>
          <w:p w14:paraId="7B20C52C"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All highly qualified are referred to the selecting official. </w:t>
            </w:r>
          </w:p>
        </w:tc>
        <w:tc>
          <w:tcPr>
            <w:tcW w:w="4429" w:type="dxa"/>
            <w:gridSpan w:val="2"/>
            <w:tcBorders>
              <w:bottom w:val="single" w:sz="4" w:space="0" w:color="auto"/>
            </w:tcBorders>
            <w:shd w:val="clear" w:color="auto" w:fill="auto"/>
          </w:tcPr>
          <w:p w14:paraId="333927B0" w14:textId="77777777" w:rsidR="00C86241" w:rsidRPr="001D41DD" w:rsidRDefault="00C86241" w:rsidP="00C86241">
            <w:pPr>
              <w:rPr>
                <w:rFonts w:ascii="Source Sans Pro" w:hAnsi="Source Sans Pro"/>
                <w:sz w:val="22"/>
                <w:szCs w:val="22"/>
              </w:rPr>
            </w:pPr>
          </w:p>
        </w:tc>
      </w:tr>
      <w:tr w:rsidR="00C86241" w:rsidRPr="001D41DD" w14:paraId="6E964DBF" w14:textId="77777777" w:rsidTr="001D41DD">
        <w:tc>
          <w:tcPr>
            <w:tcW w:w="563" w:type="dxa"/>
            <w:gridSpan w:val="2"/>
            <w:tcBorders>
              <w:bottom w:val="single" w:sz="4" w:space="0" w:color="auto"/>
            </w:tcBorders>
            <w:shd w:val="clear" w:color="auto" w:fill="auto"/>
          </w:tcPr>
          <w:p w14:paraId="4E70ED9E"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5D58AF5F"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tcPr>
          <w:p w14:paraId="2E4CBBB6"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Selection is from the certified list of best qualified candidates. </w:t>
            </w:r>
          </w:p>
        </w:tc>
        <w:tc>
          <w:tcPr>
            <w:tcW w:w="4429" w:type="dxa"/>
            <w:gridSpan w:val="2"/>
            <w:tcBorders>
              <w:bottom w:val="single" w:sz="4" w:space="0" w:color="auto"/>
            </w:tcBorders>
            <w:shd w:val="clear" w:color="auto" w:fill="auto"/>
          </w:tcPr>
          <w:p w14:paraId="50C9F3AE" w14:textId="77777777" w:rsidR="00C86241" w:rsidRPr="001D41DD" w:rsidRDefault="00C86241" w:rsidP="00C86241">
            <w:pPr>
              <w:rPr>
                <w:rFonts w:ascii="Source Sans Pro" w:hAnsi="Source Sans Pro"/>
                <w:sz w:val="22"/>
                <w:szCs w:val="22"/>
              </w:rPr>
            </w:pPr>
          </w:p>
        </w:tc>
      </w:tr>
      <w:tr w:rsidR="00C86241" w:rsidRPr="001D41DD" w14:paraId="3EC9A627" w14:textId="77777777" w:rsidTr="001D41DD">
        <w:tc>
          <w:tcPr>
            <w:tcW w:w="563" w:type="dxa"/>
            <w:gridSpan w:val="2"/>
            <w:tcBorders>
              <w:bottom w:val="single" w:sz="4" w:space="0" w:color="auto"/>
            </w:tcBorders>
            <w:shd w:val="clear" w:color="auto" w:fill="auto"/>
          </w:tcPr>
          <w:p w14:paraId="17319C0A"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653BE4A7"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tcPr>
          <w:p w14:paraId="45BFBD46"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An agency appointed ERB:</w:t>
            </w:r>
          </w:p>
        </w:tc>
        <w:tc>
          <w:tcPr>
            <w:tcW w:w="4429" w:type="dxa"/>
            <w:gridSpan w:val="2"/>
            <w:tcBorders>
              <w:bottom w:val="single" w:sz="4" w:space="0" w:color="auto"/>
            </w:tcBorders>
            <w:shd w:val="clear" w:color="auto" w:fill="auto"/>
          </w:tcPr>
          <w:p w14:paraId="67CD01C4" w14:textId="77777777" w:rsidR="00C86241" w:rsidRPr="001D41DD" w:rsidRDefault="00C86241" w:rsidP="00C86241">
            <w:pPr>
              <w:rPr>
                <w:rFonts w:ascii="Source Sans Pro" w:hAnsi="Source Sans Pro"/>
                <w:sz w:val="22"/>
                <w:szCs w:val="22"/>
              </w:rPr>
            </w:pPr>
          </w:p>
        </w:tc>
      </w:tr>
      <w:tr w:rsidR="00C86241" w:rsidRPr="001D41DD" w14:paraId="1C882214" w14:textId="77777777" w:rsidTr="001D41DD">
        <w:tc>
          <w:tcPr>
            <w:tcW w:w="563" w:type="dxa"/>
            <w:gridSpan w:val="2"/>
            <w:tcBorders>
              <w:bottom w:val="single" w:sz="4" w:space="0" w:color="auto"/>
            </w:tcBorders>
            <w:shd w:val="clear" w:color="auto" w:fill="auto"/>
          </w:tcPr>
          <w:p w14:paraId="58F7F9DD"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3C396901"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tcPr>
          <w:p w14:paraId="017E1D6A" w14:textId="77777777" w:rsidR="00C86241" w:rsidRPr="001D41DD" w:rsidRDefault="00C86241" w:rsidP="00C86241">
            <w:pPr>
              <w:numPr>
                <w:ilvl w:val="0"/>
                <w:numId w:val="6"/>
              </w:numPr>
              <w:rPr>
                <w:rFonts w:ascii="Source Sans Pro" w:hAnsi="Source Sans Pro"/>
                <w:sz w:val="22"/>
                <w:szCs w:val="22"/>
              </w:rPr>
            </w:pPr>
            <w:r w:rsidRPr="001D41DD">
              <w:rPr>
                <w:rFonts w:ascii="Source Sans Pro" w:hAnsi="Source Sans Pro"/>
                <w:sz w:val="22"/>
                <w:szCs w:val="22"/>
              </w:rPr>
              <w:t>Made written recommendations on eligible candidates and identified best qualified candidates.</w:t>
            </w:r>
          </w:p>
        </w:tc>
        <w:tc>
          <w:tcPr>
            <w:tcW w:w="4429" w:type="dxa"/>
            <w:gridSpan w:val="2"/>
            <w:tcBorders>
              <w:bottom w:val="single" w:sz="4" w:space="0" w:color="auto"/>
            </w:tcBorders>
            <w:shd w:val="clear" w:color="auto" w:fill="auto"/>
          </w:tcPr>
          <w:p w14:paraId="5E3B1B03" w14:textId="77777777" w:rsidR="00C86241" w:rsidRPr="001D41DD" w:rsidRDefault="00C86241" w:rsidP="00C86241">
            <w:pPr>
              <w:rPr>
                <w:rFonts w:ascii="Source Sans Pro" w:hAnsi="Source Sans Pro"/>
                <w:sz w:val="22"/>
                <w:szCs w:val="22"/>
              </w:rPr>
            </w:pPr>
          </w:p>
        </w:tc>
      </w:tr>
      <w:tr w:rsidR="00C86241" w:rsidRPr="001D41DD" w14:paraId="4C86BE20" w14:textId="77777777" w:rsidTr="001D41DD">
        <w:tc>
          <w:tcPr>
            <w:tcW w:w="563" w:type="dxa"/>
            <w:gridSpan w:val="2"/>
            <w:tcBorders>
              <w:bottom w:val="single" w:sz="4" w:space="0" w:color="auto"/>
            </w:tcBorders>
            <w:shd w:val="clear" w:color="auto" w:fill="auto"/>
          </w:tcPr>
          <w:p w14:paraId="2D900BFE"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0A28E7FE"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tcPr>
          <w:p w14:paraId="5E58B125" w14:textId="77777777" w:rsidR="00C86241" w:rsidRPr="001D41DD" w:rsidRDefault="00C86241" w:rsidP="00C86241">
            <w:pPr>
              <w:numPr>
                <w:ilvl w:val="0"/>
                <w:numId w:val="6"/>
              </w:numPr>
              <w:rPr>
                <w:rFonts w:ascii="Source Sans Pro" w:hAnsi="Source Sans Pro"/>
                <w:sz w:val="22"/>
                <w:szCs w:val="22"/>
              </w:rPr>
            </w:pPr>
            <w:r w:rsidRPr="001D41DD">
              <w:rPr>
                <w:rFonts w:ascii="Source Sans Pro" w:hAnsi="Source Sans Pro"/>
                <w:sz w:val="22"/>
                <w:szCs w:val="22"/>
              </w:rPr>
              <w:t>Prepared narrative statements to support their qualification/rating/ranking determinations.</w:t>
            </w:r>
          </w:p>
        </w:tc>
        <w:tc>
          <w:tcPr>
            <w:tcW w:w="4429" w:type="dxa"/>
            <w:gridSpan w:val="2"/>
            <w:tcBorders>
              <w:bottom w:val="single" w:sz="4" w:space="0" w:color="auto"/>
            </w:tcBorders>
            <w:shd w:val="clear" w:color="auto" w:fill="auto"/>
          </w:tcPr>
          <w:p w14:paraId="0B90C949" w14:textId="77777777" w:rsidR="00C86241" w:rsidRPr="001D41DD" w:rsidRDefault="00C86241" w:rsidP="00C86241">
            <w:pPr>
              <w:rPr>
                <w:rFonts w:ascii="Source Sans Pro" w:hAnsi="Source Sans Pro"/>
                <w:sz w:val="22"/>
                <w:szCs w:val="22"/>
              </w:rPr>
            </w:pPr>
          </w:p>
        </w:tc>
      </w:tr>
      <w:tr w:rsidR="00C86241" w:rsidRPr="001D41DD" w14:paraId="771960B1" w14:textId="77777777" w:rsidTr="001D41DD">
        <w:tc>
          <w:tcPr>
            <w:tcW w:w="563" w:type="dxa"/>
            <w:gridSpan w:val="2"/>
            <w:tcBorders>
              <w:bottom w:val="single" w:sz="4" w:space="0" w:color="auto"/>
            </w:tcBorders>
            <w:shd w:val="clear" w:color="auto" w:fill="auto"/>
          </w:tcPr>
          <w:p w14:paraId="6838ABD6"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61252541"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tcPr>
          <w:p w14:paraId="691319C2" w14:textId="77777777" w:rsidR="00C86241" w:rsidRPr="001D41DD" w:rsidRDefault="00C86241" w:rsidP="00C86241">
            <w:pPr>
              <w:numPr>
                <w:ilvl w:val="0"/>
                <w:numId w:val="6"/>
              </w:numPr>
              <w:rPr>
                <w:rFonts w:ascii="Source Sans Pro" w:hAnsi="Source Sans Pro"/>
                <w:sz w:val="22"/>
                <w:szCs w:val="22"/>
              </w:rPr>
            </w:pPr>
            <w:r w:rsidRPr="001D41DD">
              <w:rPr>
                <w:rFonts w:ascii="Source Sans Pro" w:hAnsi="Source Sans Pro"/>
                <w:sz w:val="22"/>
                <w:szCs w:val="22"/>
              </w:rPr>
              <w:t>Provided a certified list of best qualified candidates to the appointing authority.</w:t>
            </w:r>
          </w:p>
        </w:tc>
        <w:tc>
          <w:tcPr>
            <w:tcW w:w="4429" w:type="dxa"/>
            <w:gridSpan w:val="2"/>
            <w:tcBorders>
              <w:bottom w:val="single" w:sz="4" w:space="0" w:color="auto"/>
            </w:tcBorders>
            <w:shd w:val="clear" w:color="auto" w:fill="auto"/>
          </w:tcPr>
          <w:p w14:paraId="1CD01DF1" w14:textId="77777777" w:rsidR="00C86241" w:rsidRPr="001D41DD" w:rsidRDefault="00C86241" w:rsidP="00C86241">
            <w:pPr>
              <w:rPr>
                <w:rFonts w:ascii="Source Sans Pro" w:hAnsi="Source Sans Pro"/>
                <w:sz w:val="22"/>
                <w:szCs w:val="22"/>
              </w:rPr>
            </w:pPr>
          </w:p>
        </w:tc>
      </w:tr>
      <w:tr w:rsidR="00C86241" w:rsidRPr="001D41DD" w14:paraId="648D045C" w14:textId="77777777" w:rsidTr="001D41DD">
        <w:tc>
          <w:tcPr>
            <w:tcW w:w="563" w:type="dxa"/>
            <w:gridSpan w:val="2"/>
            <w:tcBorders>
              <w:bottom w:val="single" w:sz="4" w:space="0" w:color="auto"/>
            </w:tcBorders>
            <w:shd w:val="clear" w:color="auto" w:fill="auto"/>
          </w:tcPr>
          <w:p w14:paraId="239F64B5"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34E737B7"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tcPr>
          <w:p w14:paraId="255137A8"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The appointing authority/ERB certified, in writing, the selectee’s executive and technical qualifications. </w:t>
            </w:r>
          </w:p>
        </w:tc>
        <w:tc>
          <w:tcPr>
            <w:tcW w:w="4429" w:type="dxa"/>
            <w:gridSpan w:val="2"/>
            <w:tcBorders>
              <w:bottom w:val="single" w:sz="4" w:space="0" w:color="auto"/>
            </w:tcBorders>
            <w:shd w:val="clear" w:color="auto" w:fill="auto"/>
          </w:tcPr>
          <w:p w14:paraId="37D0E925" w14:textId="77777777" w:rsidR="00C86241" w:rsidRPr="001D41DD" w:rsidRDefault="00C86241" w:rsidP="00C86241">
            <w:pPr>
              <w:rPr>
                <w:rFonts w:ascii="Source Sans Pro" w:hAnsi="Source Sans Pro"/>
                <w:sz w:val="22"/>
                <w:szCs w:val="22"/>
              </w:rPr>
            </w:pPr>
          </w:p>
        </w:tc>
      </w:tr>
      <w:tr w:rsidR="00C86241" w:rsidRPr="001D41DD" w14:paraId="74DF93EB" w14:textId="77777777" w:rsidTr="001D41DD">
        <w:tc>
          <w:tcPr>
            <w:tcW w:w="563" w:type="dxa"/>
            <w:gridSpan w:val="2"/>
            <w:tcBorders>
              <w:bottom w:val="single" w:sz="4" w:space="0" w:color="auto"/>
            </w:tcBorders>
            <w:shd w:val="clear" w:color="auto" w:fill="auto"/>
          </w:tcPr>
          <w:p w14:paraId="10ED280C"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75261A0A"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tcPr>
          <w:p w14:paraId="51C1EEFD"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The appointing authority (designee) or the ERB certified in writing that appropriate merit staffing procedures were followed.</w:t>
            </w:r>
          </w:p>
        </w:tc>
        <w:tc>
          <w:tcPr>
            <w:tcW w:w="4429" w:type="dxa"/>
            <w:gridSpan w:val="2"/>
            <w:tcBorders>
              <w:bottom w:val="single" w:sz="4" w:space="0" w:color="auto"/>
            </w:tcBorders>
            <w:shd w:val="clear" w:color="auto" w:fill="auto"/>
          </w:tcPr>
          <w:p w14:paraId="17FA3568" w14:textId="77777777" w:rsidR="00C86241" w:rsidRPr="001D41DD" w:rsidRDefault="00C86241" w:rsidP="00C86241">
            <w:pPr>
              <w:rPr>
                <w:rFonts w:ascii="Source Sans Pro" w:hAnsi="Source Sans Pro"/>
                <w:sz w:val="22"/>
                <w:szCs w:val="22"/>
              </w:rPr>
            </w:pPr>
          </w:p>
        </w:tc>
      </w:tr>
      <w:tr w:rsidR="00C86241" w:rsidRPr="001D41DD" w14:paraId="73877350" w14:textId="77777777" w:rsidTr="001D41DD">
        <w:tc>
          <w:tcPr>
            <w:tcW w:w="563" w:type="dxa"/>
            <w:gridSpan w:val="2"/>
            <w:tcBorders>
              <w:bottom w:val="single" w:sz="4" w:space="0" w:color="auto"/>
            </w:tcBorders>
            <w:shd w:val="clear" w:color="auto" w:fill="auto"/>
          </w:tcPr>
          <w:p w14:paraId="403AA6F7"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252430AB"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vAlign w:val="center"/>
          </w:tcPr>
          <w:p w14:paraId="786BC8EA" w14:textId="4F5F1D10" w:rsidR="00C86241" w:rsidRPr="001D41DD" w:rsidRDefault="00C86241" w:rsidP="00C86241">
            <w:pPr>
              <w:rPr>
                <w:rFonts w:ascii="Source Sans Pro" w:hAnsi="Source Sans Pro"/>
                <w:sz w:val="22"/>
                <w:szCs w:val="22"/>
              </w:rPr>
            </w:pPr>
            <w:r w:rsidRPr="001D41DD">
              <w:rPr>
                <w:rFonts w:ascii="Source Sans Pro" w:hAnsi="Source Sans Pro"/>
                <w:sz w:val="22"/>
                <w:szCs w:val="22"/>
              </w:rPr>
              <w:t>Selecting official conducted interviews with candidates. (</w:t>
            </w:r>
            <w:r w:rsidRPr="001D41DD">
              <w:rPr>
                <w:rFonts w:ascii="Source Sans Pro" w:hAnsi="Source Sans Pro"/>
                <w:i/>
                <w:sz w:val="22"/>
                <w:szCs w:val="22"/>
              </w:rPr>
              <w:t>If yes, were the same questions asked of everyone?)</w:t>
            </w:r>
          </w:p>
        </w:tc>
        <w:tc>
          <w:tcPr>
            <w:tcW w:w="4429" w:type="dxa"/>
            <w:gridSpan w:val="2"/>
            <w:tcBorders>
              <w:bottom w:val="single" w:sz="4" w:space="0" w:color="auto"/>
            </w:tcBorders>
            <w:shd w:val="clear" w:color="auto" w:fill="auto"/>
          </w:tcPr>
          <w:p w14:paraId="5A07AD12" w14:textId="77777777" w:rsidR="00C86241" w:rsidRPr="001D41DD" w:rsidRDefault="00C86241" w:rsidP="00C86241">
            <w:pPr>
              <w:rPr>
                <w:rFonts w:ascii="Source Sans Pro" w:hAnsi="Source Sans Pro"/>
                <w:sz w:val="22"/>
                <w:szCs w:val="22"/>
              </w:rPr>
            </w:pPr>
          </w:p>
        </w:tc>
      </w:tr>
      <w:tr w:rsidR="00C86241" w:rsidRPr="001D41DD" w14:paraId="6362A867" w14:textId="77777777" w:rsidTr="001D41DD">
        <w:tc>
          <w:tcPr>
            <w:tcW w:w="563" w:type="dxa"/>
            <w:gridSpan w:val="2"/>
            <w:tcBorders>
              <w:bottom w:val="single" w:sz="4" w:space="0" w:color="auto"/>
            </w:tcBorders>
            <w:shd w:val="clear" w:color="auto" w:fill="auto"/>
          </w:tcPr>
          <w:p w14:paraId="2E5FB3DB" w14:textId="77777777" w:rsidR="00C86241" w:rsidRPr="001D41DD" w:rsidRDefault="00C86241" w:rsidP="00C86241">
            <w:pPr>
              <w:rPr>
                <w:rFonts w:ascii="Source Sans Pro" w:hAnsi="Source Sans Pro"/>
                <w:sz w:val="22"/>
                <w:szCs w:val="22"/>
              </w:rPr>
            </w:pPr>
          </w:p>
        </w:tc>
        <w:tc>
          <w:tcPr>
            <w:tcW w:w="540" w:type="dxa"/>
            <w:gridSpan w:val="2"/>
            <w:tcBorders>
              <w:bottom w:val="single" w:sz="4" w:space="0" w:color="auto"/>
            </w:tcBorders>
            <w:shd w:val="clear" w:color="auto" w:fill="auto"/>
          </w:tcPr>
          <w:p w14:paraId="2883B2B3" w14:textId="77777777" w:rsidR="00C86241" w:rsidRPr="001D41DD" w:rsidRDefault="00C86241" w:rsidP="00C86241">
            <w:pPr>
              <w:rPr>
                <w:rFonts w:ascii="Source Sans Pro" w:hAnsi="Source Sans Pro"/>
                <w:sz w:val="22"/>
                <w:szCs w:val="22"/>
              </w:rPr>
            </w:pPr>
          </w:p>
        </w:tc>
        <w:tc>
          <w:tcPr>
            <w:tcW w:w="4638" w:type="dxa"/>
            <w:gridSpan w:val="2"/>
            <w:tcBorders>
              <w:bottom w:val="single" w:sz="4" w:space="0" w:color="auto"/>
            </w:tcBorders>
            <w:shd w:val="clear" w:color="auto" w:fill="auto"/>
            <w:vAlign w:val="center"/>
          </w:tcPr>
          <w:p w14:paraId="5F6B4435"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For competitive actions: Agency submitted selectee package to OPM for QRB certification.</w:t>
            </w:r>
          </w:p>
        </w:tc>
        <w:tc>
          <w:tcPr>
            <w:tcW w:w="4429" w:type="dxa"/>
            <w:gridSpan w:val="2"/>
            <w:tcBorders>
              <w:bottom w:val="single" w:sz="4" w:space="0" w:color="auto"/>
            </w:tcBorders>
            <w:shd w:val="clear" w:color="auto" w:fill="auto"/>
          </w:tcPr>
          <w:p w14:paraId="31249486" w14:textId="77777777" w:rsidR="00C86241" w:rsidRPr="001D41DD" w:rsidRDefault="00C86241" w:rsidP="00C86241">
            <w:pPr>
              <w:rPr>
                <w:rFonts w:ascii="Source Sans Pro" w:hAnsi="Source Sans Pro"/>
                <w:sz w:val="22"/>
                <w:szCs w:val="22"/>
              </w:rPr>
            </w:pPr>
          </w:p>
        </w:tc>
      </w:tr>
      <w:tr w:rsidR="00C86241" w:rsidRPr="001D41DD" w14:paraId="484D9DC4" w14:textId="77777777" w:rsidTr="001D41DD">
        <w:tc>
          <w:tcPr>
            <w:tcW w:w="563" w:type="dxa"/>
            <w:gridSpan w:val="2"/>
            <w:shd w:val="clear" w:color="auto" w:fill="auto"/>
          </w:tcPr>
          <w:p w14:paraId="5AE35B72" w14:textId="77777777" w:rsidR="00C86241" w:rsidRPr="001D41DD" w:rsidRDefault="00C86241" w:rsidP="00C86241">
            <w:pPr>
              <w:rPr>
                <w:rFonts w:ascii="Source Sans Pro" w:hAnsi="Source Sans Pro"/>
                <w:sz w:val="22"/>
                <w:szCs w:val="22"/>
              </w:rPr>
            </w:pPr>
          </w:p>
        </w:tc>
        <w:tc>
          <w:tcPr>
            <w:tcW w:w="540" w:type="dxa"/>
            <w:gridSpan w:val="2"/>
            <w:shd w:val="clear" w:color="auto" w:fill="auto"/>
          </w:tcPr>
          <w:p w14:paraId="5F38110F" w14:textId="77777777" w:rsidR="00C86241" w:rsidRPr="001D41DD" w:rsidRDefault="00C86241" w:rsidP="00C86241">
            <w:pPr>
              <w:rPr>
                <w:rFonts w:ascii="Source Sans Pro" w:hAnsi="Source Sans Pro"/>
                <w:sz w:val="22"/>
                <w:szCs w:val="22"/>
              </w:rPr>
            </w:pPr>
          </w:p>
        </w:tc>
        <w:tc>
          <w:tcPr>
            <w:tcW w:w="4638" w:type="dxa"/>
            <w:gridSpan w:val="2"/>
            <w:shd w:val="clear" w:color="auto" w:fill="auto"/>
            <w:vAlign w:val="center"/>
          </w:tcPr>
          <w:p w14:paraId="04F354D4"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Case file can be reconstructed for audit purposes.  </w:t>
            </w:r>
          </w:p>
        </w:tc>
        <w:tc>
          <w:tcPr>
            <w:tcW w:w="4429" w:type="dxa"/>
            <w:gridSpan w:val="2"/>
            <w:shd w:val="clear" w:color="auto" w:fill="auto"/>
          </w:tcPr>
          <w:p w14:paraId="0609FD78" w14:textId="77777777" w:rsidR="00C86241" w:rsidRPr="001D41DD" w:rsidRDefault="00C86241" w:rsidP="00C86241">
            <w:pPr>
              <w:rPr>
                <w:rFonts w:ascii="Source Sans Pro" w:hAnsi="Source Sans Pro"/>
                <w:sz w:val="22"/>
                <w:szCs w:val="22"/>
              </w:rPr>
            </w:pPr>
          </w:p>
        </w:tc>
      </w:tr>
      <w:tr w:rsidR="00C86241" w:rsidRPr="001D41DD" w14:paraId="705BACB2" w14:textId="77777777" w:rsidTr="00DE4624">
        <w:tc>
          <w:tcPr>
            <w:tcW w:w="10170" w:type="dxa"/>
            <w:gridSpan w:val="8"/>
            <w:shd w:val="clear" w:color="auto" w:fill="727477"/>
          </w:tcPr>
          <w:p w14:paraId="64AA3261" w14:textId="02CA64F7" w:rsidR="00C86241" w:rsidRPr="00DB7EAA" w:rsidRDefault="00C86241" w:rsidP="005C563A">
            <w:pPr>
              <w:rPr>
                <w:rFonts w:ascii="Source Sans Pro" w:hAnsi="Source Sans Pro"/>
                <w:b/>
                <w:bCs/>
                <w:color w:val="FBFBFB"/>
                <w:sz w:val="22"/>
                <w:szCs w:val="22"/>
              </w:rPr>
            </w:pPr>
            <w:r w:rsidRPr="00DB7EAA">
              <w:rPr>
                <w:rFonts w:ascii="Source Sans Pro" w:hAnsi="Source Sans Pro"/>
                <w:b/>
                <w:bCs/>
                <w:color w:val="FBFBFB"/>
                <w:sz w:val="22"/>
                <w:szCs w:val="22"/>
              </w:rPr>
              <w:t>Reassignments [</w:t>
            </w:r>
            <w:hyperlink r:id="rId28" w:history="1">
              <w:r w:rsidRPr="00DB7EAA">
                <w:rPr>
                  <w:rStyle w:val="Hyperlink"/>
                  <w:rFonts w:ascii="Source Sans Pro" w:hAnsi="Source Sans Pro"/>
                  <w:b/>
                  <w:bCs/>
                  <w:color w:val="FBFBFB"/>
                  <w:sz w:val="22"/>
                  <w:szCs w:val="22"/>
                </w:rPr>
                <w:t>5 CFR 317.901</w:t>
              </w:r>
            </w:hyperlink>
            <w:r w:rsidRPr="00DB7EAA">
              <w:rPr>
                <w:rFonts w:ascii="Source Sans Pro" w:hAnsi="Source Sans Pro"/>
                <w:b/>
                <w:bCs/>
                <w:color w:val="FBFBFB"/>
                <w:sz w:val="22"/>
                <w:szCs w:val="22"/>
              </w:rPr>
              <w:t>]</w:t>
            </w:r>
          </w:p>
        </w:tc>
      </w:tr>
      <w:tr w:rsidR="00DE4624" w:rsidRPr="001D41DD" w14:paraId="58A99816" w14:textId="77777777" w:rsidTr="00DE4624">
        <w:tc>
          <w:tcPr>
            <w:tcW w:w="563" w:type="dxa"/>
            <w:gridSpan w:val="2"/>
            <w:shd w:val="clear" w:color="auto" w:fill="727477"/>
          </w:tcPr>
          <w:p w14:paraId="31E01135" w14:textId="7D3C695E" w:rsidR="00DE4624" w:rsidRPr="00DB7EAA" w:rsidRDefault="00DE4624" w:rsidP="00C86241">
            <w:pPr>
              <w:rPr>
                <w:rFonts w:ascii="Source Sans Pro" w:hAnsi="Source Sans Pro"/>
                <w:b/>
                <w:bCs/>
                <w:color w:val="FBFBFB"/>
                <w:sz w:val="22"/>
                <w:szCs w:val="22"/>
              </w:rPr>
            </w:pPr>
            <w:r w:rsidRPr="00DB7EAA">
              <w:rPr>
                <w:rFonts w:ascii="Source Sans Pro" w:hAnsi="Source Sans Pro"/>
                <w:b/>
                <w:bCs/>
                <w:color w:val="FBFBFB"/>
                <w:sz w:val="22"/>
                <w:szCs w:val="22"/>
              </w:rPr>
              <w:t>Y</w:t>
            </w:r>
          </w:p>
        </w:tc>
        <w:tc>
          <w:tcPr>
            <w:tcW w:w="540" w:type="dxa"/>
            <w:gridSpan w:val="2"/>
            <w:shd w:val="clear" w:color="auto" w:fill="727477"/>
          </w:tcPr>
          <w:p w14:paraId="7C00EDC0" w14:textId="11A33223" w:rsidR="00DE4624" w:rsidRPr="00DB7EAA" w:rsidRDefault="00DE4624" w:rsidP="00C86241">
            <w:pPr>
              <w:rPr>
                <w:rFonts w:ascii="Source Sans Pro" w:hAnsi="Source Sans Pro"/>
                <w:b/>
                <w:bCs/>
                <w:color w:val="FBFBFB"/>
                <w:sz w:val="22"/>
                <w:szCs w:val="22"/>
              </w:rPr>
            </w:pPr>
            <w:r w:rsidRPr="00DB7EAA">
              <w:rPr>
                <w:rFonts w:ascii="Source Sans Pro" w:hAnsi="Source Sans Pro"/>
                <w:b/>
                <w:bCs/>
                <w:color w:val="FBFBFB"/>
                <w:sz w:val="22"/>
                <w:szCs w:val="22"/>
              </w:rPr>
              <w:t>N</w:t>
            </w:r>
          </w:p>
        </w:tc>
        <w:tc>
          <w:tcPr>
            <w:tcW w:w="4590" w:type="dxa"/>
            <w:shd w:val="clear" w:color="auto" w:fill="727477"/>
          </w:tcPr>
          <w:p w14:paraId="4AADD43D" w14:textId="0871A25B" w:rsidR="00DE4624" w:rsidRPr="00DB7EAA" w:rsidRDefault="00DE4624" w:rsidP="00C86241">
            <w:pPr>
              <w:rPr>
                <w:rFonts w:ascii="Source Sans Pro" w:hAnsi="Source Sans Pro"/>
                <w:b/>
                <w:bCs/>
                <w:color w:val="FBFBFB"/>
                <w:sz w:val="22"/>
                <w:szCs w:val="22"/>
              </w:rPr>
            </w:pPr>
            <w:r w:rsidRPr="00DB7EAA">
              <w:rPr>
                <w:rFonts w:ascii="Source Sans Pro" w:hAnsi="Source Sans Pro"/>
                <w:b/>
                <w:bCs/>
                <w:color w:val="FBFBFB"/>
                <w:sz w:val="22"/>
                <w:szCs w:val="22"/>
              </w:rPr>
              <w:t>Review Item</w:t>
            </w:r>
          </w:p>
        </w:tc>
        <w:tc>
          <w:tcPr>
            <w:tcW w:w="4477" w:type="dxa"/>
            <w:gridSpan w:val="3"/>
            <w:shd w:val="clear" w:color="auto" w:fill="727477"/>
          </w:tcPr>
          <w:p w14:paraId="09B3FACF" w14:textId="468C22FE" w:rsidR="00DE4624" w:rsidRPr="00DB7EAA" w:rsidRDefault="00DE4624" w:rsidP="00C86241">
            <w:pPr>
              <w:rPr>
                <w:rFonts w:ascii="Source Sans Pro" w:hAnsi="Source Sans Pro"/>
                <w:b/>
                <w:bCs/>
                <w:color w:val="FBFBFB"/>
                <w:sz w:val="22"/>
                <w:szCs w:val="22"/>
              </w:rPr>
            </w:pPr>
            <w:r w:rsidRPr="00DB7EAA">
              <w:rPr>
                <w:rFonts w:ascii="Source Sans Pro" w:hAnsi="Source Sans Pro"/>
                <w:b/>
                <w:bCs/>
                <w:color w:val="FBFBFB"/>
                <w:sz w:val="22"/>
                <w:szCs w:val="22"/>
              </w:rPr>
              <w:t>Comments</w:t>
            </w:r>
          </w:p>
        </w:tc>
      </w:tr>
      <w:tr w:rsidR="00C86241" w:rsidRPr="001D41DD" w14:paraId="6DE28B09" w14:textId="77777777" w:rsidTr="001D41DD">
        <w:tc>
          <w:tcPr>
            <w:tcW w:w="563" w:type="dxa"/>
            <w:gridSpan w:val="2"/>
            <w:shd w:val="clear" w:color="auto" w:fill="auto"/>
          </w:tcPr>
          <w:p w14:paraId="07FD135E" w14:textId="77777777" w:rsidR="00C86241" w:rsidRPr="001D41DD" w:rsidRDefault="00C86241" w:rsidP="00C86241">
            <w:pPr>
              <w:rPr>
                <w:rFonts w:ascii="Source Sans Pro" w:hAnsi="Source Sans Pro"/>
                <w:b/>
                <w:bCs/>
                <w:sz w:val="22"/>
                <w:szCs w:val="22"/>
              </w:rPr>
            </w:pPr>
          </w:p>
        </w:tc>
        <w:tc>
          <w:tcPr>
            <w:tcW w:w="540" w:type="dxa"/>
            <w:gridSpan w:val="2"/>
            <w:shd w:val="clear" w:color="auto" w:fill="auto"/>
          </w:tcPr>
          <w:p w14:paraId="12DCA371" w14:textId="77777777" w:rsidR="00C86241" w:rsidRPr="001D41DD" w:rsidRDefault="00C86241" w:rsidP="00C86241">
            <w:pPr>
              <w:rPr>
                <w:rFonts w:ascii="Source Sans Pro" w:hAnsi="Source Sans Pro"/>
                <w:b/>
                <w:bCs/>
                <w:sz w:val="22"/>
                <w:szCs w:val="22"/>
              </w:rPr>
            </w:pPr>
          </w:p>
        </w:tc>
        <w:tc>
          <w:tcPr>
            <w:tcW w:w="4590" w:type="dxa"/>
            <w:shd w:val="clear" w:color="auto" w:fill="auto"/>
          </w:tcPr>
          <w:p w14:paraId="3576D28F"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SES member is a career appointee.</w:t>
            </w:r>
          </w:p>
        </w:tc>
        <w:tc>
          <w:tcPr>
            <w:tcW w:w="4477" w:type="dxa"/>
            <w:gridSpan w:val="3"/>
            <w:shd w:val="clear" w:color="auto" w:fill="auto"/>
          </w:tcPr>
          <w:p w14:paraId="2A788DBE" w14:textId="77777777" w:rsidR="00C86241" w:rsidRPr="001D41DD" w:rsidRDefault="00C86241" w:rsidP="00C86241">
            <w:pPr>
              <w:rPr>
                <w:rFonts w:ascii="Source Sans Pro" w:hAnsi="Source Sans Pro"/>
                <w:b/>
                <w:bCs/>
                <w:sz w:val="22"/>
                <w:szCs w:val="22"/>
              </w:rPr>
            </w:pPr>
          </w:p>
        </w:tc>
      </w:tr>
      <w:tr w:rsidR="00C86241" w:rsidRPr="001D41DD" w14:paraId="0AEB2CEA" w14:textId="77777777" w:rsidTr="001D41DD">
        <w:tc>
          <w:tcPr>
            <w:tcW w:w="563" w:type="dxa"/>
            <w:gridSpan w:val="2"/>
            <w:shd w:val="clear" w:color="auto" w:fill="auto"/>
          </w:tcPr>
          <w:p w14:paraId="26FCD062" w14:textId="77777777" w:rsidR="00C86241" w:rsidRPr="001D41DD" w:rsidRDefault="00C86241" w:rsidP="00C86241">
            <w:pPr>
              <w:rPr>
                <w:rFonts w:ascii="Source Sans Pro" w:hAnsi="Source Sans Pro"/>
                <w:b/>
                <w:bCs/>
                <w:sz w:val="22"/>
                <w:szCs w:val="22"/>
              </w:rPr>
            </w:pPr>
          </w:p>
        </w:tc>
        <w:tc>
          <w:tcPr>
            <w:tcW w:w="540" w:type="dxa"/>
            <w:gridSpan w:val="2"/>
            <w:shd w:val="clear" w:color="auto" w:fill="auto"/>
          </w:tcPr>
          <w:p w14:paraId="4BD2F9AC" w14:textId="77777777" w:rsidR="00C86241" w:rsidRPr="001D41DD" w:rsidRDefault="00C86241" w:rsidP="00C86241">
            <w:pPr>
              <w:rPr>
                <w:rFonts w:ascii="Source Sans Pro" w:hAnsi="Source Sans Pro"/>
                <w:b/>
                <w:bCs/>
                <w:sz w:val="22"/>
                <w:szCs w:val="22"/>
              </w:rPr>
            </w:pPr>
          </w:p>
        </w:tc>
        <w:tc>
          <w:tcPr>
            <w:tcW w:w="4590" w:type="dxa"/>
            <w:shd w:val="clear" w:color="auto" w:fill="auto"/>
          </w:tcPr>
          <w:p w14:paraId="77C10C8E"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Reassignment is a permanent assignment to another SES position within the agency. </w:t>
            </w:r>
          </w:p>
        </w:tc>
        <w:tc>
          <w:tcPr>
            <w:tcW w:w="4477" w:type="dxa"/>
            <w:gridSpan w:val="3"/>
            <w:shd w:val="clear" w:color="auto" w:fill="auto"/>
          </w:tcPr>
          <w:p w14:paraId="440B91F5" w14:textId="77777777" w:rsidR="00C86241" w:rsidRPr="001D41DD" w:rsidRDefault="00C86241" w:rsidP="00C86241">
            <w:pPr>
              <w:rPr>
                <w:rFonts w:ascii="Source Sans Pro" w:hAnsi="Source Sans Pro"/>
                <w:b/>
                <w:bCs/>
                <w:sz w:val="22"/>
                <w:szCs w:val="22"/>
              </w:rPr>
            </w:pPr>
          </w:p>
        </w:tc>
      </w:tr>
      <w:tr w:rsidR="00C86241" w:rsidRPr="001D41DD" w14:paraId="7B3E3FA2" w14:textId="77777777" w:rsidTr="001D41DD">
        <w:tc>
          <w:tcPr>
            <w:tcW w:w="563" w:type="dxa"/>
            <w:gridSpan w:val="2"/>
            <w:shd w:val="clear" w:color="auto" w:fill="auto"/>
          </w:tcPr>
          <w:p w14:paraId="7B26B65D" w14:textId="77777777" w:rsidR="00C86241" w:rsidRPr="001D41DD" w:rsidRDefault="00C86241" w:rsidP="00C86241">
            <w:pPr>
              <w:rPr>
                <w:rFonts w:ascii="Source Sans Pro" w:hAnsi="Source Sans Pro"/>
                <w:b/>
                <w:bCs/>
                <w:sz w:val="22"/>
                <w:szCs w:val="22"/>
              </w:rPr>
            </w:pPr>
          </w:p>
        </w:tc>
        <w:tc>
          <w:tcPr>
            <w:tcW w:w="540" w:type="dxa"/>
            <w:gridSpan w:val="2"/>
            <w:shd w:val="clear" w:color="auto" w:fill="auto"/>
          </w:tcPr>
          <w:p w14:paraId="172F182E" w14:textId="77777777" w:rsidR="00C86241" w:rsidRPr="001D41DD" w:rsidRDefault="00C86241" w:rsidP="00C86241">
            <w:pPr>
              <w:rPr>
                <w:rFonts w:ascii="Source Sans Pro" w:hAnsi="Source Sans Pro"/>
                <w:b/>
                <w:bCs/>
                <w:sz w:val="22"/>
                <w:szCs w:val="22"/>
              </w:rPr>
            </w:pPr>
          </w:p>
        </w:tc>
        <w:tc>
          <w:tcPr>
            <w:tcW w:w="4590" w:type="dxa"/>
            <w:shd w:val="clear" w:color="auto" w:fill="auto"/>
          </w:tcPr>
          <w:p w14:paraId="04BF6313"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Reassignment within a commuting area: </w:t>
            </w:r>
          </w:p>
          <w:p w14:paraId="3D487285" w14:textId="77777777" w:rsidR="00C86241" w:rsidRPr="001D41DD" w:rsidRDefault="00C86241" w:rsidP="00C86241">
            <w:pPr>
              <w:numPr>
                <w:ilvl w:val="0"/>
                <w:numId w:val="5"/>
              </w:numPr>
              <w:rPr>
                <w:rFonts w:ascii="Source Sans Pro" w:hAnsi="Source Sans Pro"/>
                <w:sz w:val="22"/>
                <w:szCs w:val="22"/>
              </w:rPr>
            </w:pPr>
            <w:r w:rsidRPr="001D41DD">
              <w:rPr>
                <w:rFonts w:ascii="Source Sans Pro" w:hAnsi="Source Sans Pro"/>
                <w:sz w:val="22"/>
                <w:szCs w:val="22"/>
              </w:rPr>
              <w:t>The appointee received written notice at least 15 days before the effective date of the reassignment. (This notice requirement may be waived only when the appointee consents in writing.)</w:t>
            </w:r>
          </w:p>
        </w:tc>
        <w:tc>
          <w:tcPr>
            <w:tcW w:w="4477" w:type="dxa"/>
            <w:gridSpan w:val="3"/>
            <w:shd w:val="clear" w:color="auto" w:fill="auto"/>
          </w:tcPr>
          <w:p w14:paraId="1F5E2F03" w14:textId="77777777" w:rsidR="00C86241" w:rsidRPr="001D41DD" w:rsidRDefault="00C86241" w:rsidP="00C86241">
            <w:pPr>
              <w:rPr>
                <w:rFonts w:ascii="Source Sans Pro" w:hAnsi="Source Sans Pro"/>
                <w:b/>
                <w:bCs/>
                <w:sz w:val="22"/>
                <w:szCs w:val="22"/>
              </w:rPr>
            </w:pPr>
          </w:p>
        </w:tc>
      </w:tr>
      <w:tr w:rsidR="00C86241" w:rsidRPr="001D41DD" w14:paraId="33AA9EFB" w14:textId="77777777" w:rsidTr="001D41DD">
        <w:tc>
          <w:tcPr>
            <w:tcW w:w="563" w:type="dxa"/>
            <w:gridSpan w:val="2"/>
            <w:shd w:val="clear" w:color="auto" w:fill="auto"/>
          </w:tcPr>
          <w:p w14:paraId="1E1C16E0" w14:textId="77777777" w:rsidR="00C86241" w:rsidRPr="001D41DD" w:rsidRDefault="00C86241" w:rsidP="00C86241">
            <w:pPr>
              <w:rPr>
                <w:rFonts w:ascii="Source Sans Pro" w:hAnsi="Source Sans Pro"/>
                <w:b/>
                <w:bCs/>
                <w:sz w:val="22"/>
                <w:szCs w:val="22"/>
              </w:rPr>
            </w:pPr>
          </w:p>
        </w:tc>
        <w:tc>
          <w:tcPr>
            <w:tcW w:w="540" w:type="dxa"/>
            <w:gridSpan w:val="2"/>
            <w:shd w:val="clear" w:color="auto" w:fill="auto"/>
          </w:tcPr>
          <w:p w14:paraId="36A64DF1" w14:textId="77777777" w:rsidR="00C86241" w:rsidRPr="001D41DD" w:rsidRDefault="00C86241" w:rsidP="00C86241">
            <w:pPr>
              <w:rPr>
                <w:rFonts w:ascii="Source Sans Pro" w:hAnsi="Source Sans Pro"/>
                <w:b/>
                <w:bCs/>
                <w:sz w:val="22"/>
                <w:szCs w:val="22"/>
              </w:rPr>
            </w:pPr>
          </w:p>
        </w:tc>
        <w:tc>
          <w:tcPr>
            <w:tcW w:w="4590" w:type="dxa"/>
            <w:shd w:val="clear" w:color="auto" w:fill="auto"/>
          </w:tcPr>
          <w:p w14:paraId="2508E3BB"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 xml:space="preserve">Reassignment outside a commuting area: </w:t>
            </w:r>
          </w:p>
          <w:p w14:paraId="611533DB" w14:textId="2F393351" w:rsidR="00C86241" w:rsidRPr="001D41DD" w:rsidRDefault="00C86241" w:rsidP="00C86241">
            <w:pPr>
              <w:numPr>
                <w:ilvl w:val="0"/>
                <w:numId w:val="5"/>
              </w:numPr>
              <w:rPr>
                <w:rFonts w:ascii="Source Sans Pro" w:hAnsi="Source Sans Pro"/>
                <w:sz w:val="22"/>
                <w:szCs w:val="22"/>
              </w:rPr>
            </w:pPr>
            <w:r w:rsidRPr="001D41DD">
              <w:rPr>
                <w:rFonts w:ascii="Source Sans Pro" w:hAnsi="Source Sans Pro"/>
                <w:sz w:val="22"/>
                <w:szCs w:val="22"/>
              </w:rPr>
              <w:t xml:space="preserve">The agency consulted with the appointee on the reasons for, and the appointees’ preference with respect to, the proposed </w:t>
            </w:r>
            <w:r w:rsidR="00266965" w:rsidRPr="001D41DD">
              <w:rPr>
                <w:rFonts w:ascii="Source Sans Pro" w:hAnsi="Source Sans Pro"/>
                <w:sz w:val="22"/>
                <w:szCs w:val="22"/>
              </w:rPr>
              <w:t>reassignment.</w:t>
            </w:r>
          </w:p>
          <w:p w14:paraId="057337DF" w14:textId="77777777" w:rsidR="00C86241" w:rsidRPr="001D41DD" w:rsidRDefault="00C86241" w:rsidP="00C86241">
            <w:pPr>
              <w:numPr>
                <w:ilvl w:val="0"/>
                <w:numId w:val="5"/>
              </w:numPr>
              <w:rPr>
                <w:rFonts w:ascii="Source Sans Pro" w:hAnsi="Source Sans Pro"/>
                <w:sz w:val="22"/>
                <w:szCs w:val="22"/>
              </w:rPr>
            </w:pPr>
            <w:r w:rsidRPr="001D41DD">
              <w:rPr>
                <w:rFonts w:ascii="Source Sans Pro" w:hAnsi="Source Sans Pro"/>
                <w:sz w:val="22"/>
                <w:szCs w:val="22"/>
              </w:rPr>
              <w:t>The agency provided appointee written notice, including the reasons for the reassignment, at least 60 days before the effective date of the reassignment. (This notice requirement may be waived only when the appointee consents in writing.)</w:t>
            </w:r>
          </w:p>
        </w:tc>
        <w:tc>
          <w:tcPr>
            <w:tcW w:w="4477" w:type="dxa"/>
            <w:gridSpan w:val="3"/>
            <w:shd w:val="clear" w:color="auto" w:fill="auto"/>
          </w:tcPr>
          <w:p w14:paraId="30331B49" w14:textId="77777777" w:rsidR="00C86241" w:rsidRPr="001D41DD" w:rsidRDefault="00C86241" w:rsidP="00C86241">
            <w:pPr>
              <w:rPr>
                <w:rFonts w:ascii="Source Sans Pro" w:hAnsi="Source Sans Pro"/>
                <w:b/>
                <w:bCs/>
                <w:sz w:val="22"/>
                <w:szCs w:val="22"/>
              </w:rPr>
            </w:pPr>
          </w:p>
        </w:tc>
      </w:tr>
      <w:tr w:rsidR="00C86241" w:rsidRPr="001D41DD" w14:paraId="49691929" w14:textId="77777777" w:rsidTr="001D41DD">
        <w:tc>
          <w:tcPr>
            <w:tcW w:w="563" w:type="dxa"/>
            <w:gridSpan w:val="2"/>
            <w:shd w:val="clear" w:color="auto" w:fill="auto"/>
          </w:tcPr>
          <w:p w14:paraId="33A1C665" w14:textId="77777777" w:rsidR="00C86241" w:rsidRPr="001D41DD" w:rsidRDefault="00C86241" w:rsidP="00C86241">
            <w:pPr>
              <w:rPr>
                <w:rFonts w:ascii="Source Sans Pro" w:hAnsi="Source Sans Pro"/>
                <w:b/>
                <w:bCs/>
                <w:sz w:val="22"/>
                <w:szCs w:val="22"/>
              </w:rPr>
            </w:pPr>
          </w:p>
        </w:tc>
        <w:tc>
          <w:tcPr>
            <w:tcW w:w="540" w:type="dxa"/>
            <w:gridSpan w:val="2"/>
            <w:shd w:val="clear" w:color="auto" w:fill="auto"/>
          </w:tcPr>
          <w:p w14:paraId="6044E7E8" w14:textId="77777777" w:rsidR="00C86241" w:rsidRPr="001D41DD" w:rsidRDefault="00C86241" w:rsidP="00C86241">
            <w:pPr>
              <w:rPr>
                <w:rFonts w:ascii="Source Sans Pro" w:hAnsi="Source Sans Pro"/>
                <w:b/>
                <w:bCs/>
                <w:sz w:val="22"/>
                <w:szCs w:val="22"/>
              </w:rPr>
            </w:pPr>
          </w:p>
        </w:tc>
        <w:tc>
          <w:tcPr>
            <w:tcW w:w="4590" w:type="dxa"/>
            <w:shd w:val="clear" w:color="auto" w:fill="auto"/>
          </w:tcPr>
          <w:p w14:paraId="4E81999B" w14:textId="77777777" w:rsidR="00C86241" w:rsidRPr="001D41DD" w:rsidRDefault="00C86241" w:rsidP="00C86241">
            <w:pPr>
              <w:rPr>
                <w:rFonts w:ascii="Source Sans Pro" w:hAnsi="Source Sans Pro"/>
                <w:sz w:val="22"/>
                <w:szCs w:val="22"/>
              </w:rPr>
            </w:pPr>
            <w:r w:rsidRPr="001D41DD">
              <w:rPr>
                <w:rFonts w:ascii="Source Sans Pro" w:hAnsi="Source Sans Pro"/>
                <w:sz w:val="22"/>
                <w:szCs w:val="22"/>
              </w:rPr>
              <w:t>The career appointee was not involuntarily reassigned within 120 days of their appointment. (Does not apply to involuntary reassignments based on performance)</w:t>
            </w:r>
          </w:p>
        </w:tc>
        <w:tc>
          <w:tcPr>
            <w:tcW w:w="4477" w:type="dxa"/>
            <w:gridSpan w:val="3"/>
            <w:shd w:val="clear" w:color="auto" w:fill="auto"/>
          </w:tcPr>
          <w:p w14:paraId="5CEE9F7B" w14:textId="77777777" w:rsidR="00C86241" w:rsidRPr="001D41DD" w:rsidRDefault="00C86241" w:rsidP="00C86241">
            <w:pPr>
              <w:rPr>
                <w:rFonts w:ascii="Source Sans Pro" w:hAnsi="Source Sans Pro"/>
                <w:b/>
                <w:bCs/>
                <w:sz w:val="22"/>
                <w:szCs w:val="22"/>
              </w:rPr>
            </w:pPr>
          </w:p>
        </w:tc>
      </w:tr>
      <w:tr w:rsidR="00046DA4" w:rsidRPr="001D41DD" w14:paraId="75D3844F" w14:textId="77777777" w:rsidTr="001D41DD">
        <w:tblPrEx>
          <w:tblLook w:val="0000" w:firstRow="0" w:lastRow="0" w:firstColumn="0" w:lastColumn="0" w:noHBand="0" w:noVBand="0"/>
        </w:tblPrEx>
        <w:trPr>
          <w:trHeight w:val="346"/>
        </w:trPr>
        <w:tc>
          <w:tcPr>
            <w:tcW w:w="10170" w:type="dxa"/>
            <w:gridSpan w:val="8"/>
            <w:shd w:val="clear" w:color="auto" w:fill="727477"/>
          </w:tcPr>
          <w:p w14:paraId="4BD9991B" w14:textId="37F94564" w:rsidR="00046DA4" w:rsidRPr="00DB7EAA" w:rsidRDefault="00046DA4" w:rsidP="00046DA4">
            <w:pPr>
              <w:spacing w:before="30" w:after="30"/>
              <w:rPr>
                <w:rFonts w:ascii="Source Sans Pro" w:hAnsi="Source Sans Pro"/>
                <w:color w:val="FBFBFB"/>
                <w:sz w:val="22"/>
                <w:szCs w:val="22"/>
              </w:rPr>
            </w:pPr>
            <w:r w:rsidRPr="00DB7EAA">
              <w:rPr>
                <w:rFonts w:ascii="Source Sans Pro" w:hAnsi="Source Sans Pro"/>
                <w:b/>
                <w:color w:val="FBFBFB"/>
                <w:sz w:val="22"/>
                <w:szCs w:val="22"/>
              </w:rPr>
              <w:t>NOTIFICATION OF PERSONNEL ACTION(S)</w:t>
            </w:r>
          </w:p>
        </w:tc>
      </w:tr>
      <w:tr w:rsidR="001D41DD" w:rsidRPr="001D41DD" w14:paraId="1EACAB5D" w14:textId="77777777" w:rsidTr="001D41DD">
        <w:tblPrEx>
          <w:tblLook w:val="0000" w:firstRow="0" w:lastRow="0" w:firstColumn="0" w:lastColumn="0" w:noHBand="0" w:noVBand="0"/>
        </w:tblPrEx>
        <w:tc>
          <w:tcPr>
            <w:tcW w:w="540" w:type="dxa"/>
            <w:shd w:val="clear" w:color="auto" w:fill="727477"/>
          </w:tcPr>
          <w:p w14:paraId="5419E6F1" w14:textId="30F0B674" w:rsidR="001D41DD" w:rsidRPr="00DB7EAA" w:rsidRDefault="001D41DD" w:rsidP="00046DA4">
            <w:pPr>
              <w:pStyle w:val="Header"/>
              <w:spacing w:before="30" w:after="30"/>
              <w:rPr>
                <w:rFonts w:ascii="Source Sans Pro" w:hAnsi="Source Sans Pro"/>
                <w:b/>
                <w:color w:val="FBFBFB"/>
                <w:sz w:val="22"/>
                <w:szCs w:val="22"/>
              </w:rPr>
            </w:pPr>
            <w:r w:rsidRPr="00DB7EAA">
              <w:rPr>
                <w:rFonts w:ascii="Source Sans Pro" w:hAnsi="Source Sans Pro"/>
                <w:b/>
                <w:color w:val="FBFBFB"/>
                <w:sz w:val="22"/>
                <w:szCs w:val="22"/>
              </w:rPr>
              <w:t>Y</w:t>
            </w:r>
          </w:p>
        </w:tc>
        <w:tc>
          <w:tcPr>
            <w:tcW w:w="553" w:type="dxa"/>
            <w:gridSpan w:val="2"/>
            <w:shd w:val="clear" w:color="auto" w:fill="727477"/>
          </w:tcPr>
          <w:p w14:paraId="00BD82EC" w14:textId="1D94606D" w:rsidR="001D41DD" w:rsidRPr="00DB7EAA" w:rsidRDefault="001D41DD" w:rsidP="00046DA4">
            <w:pPr>
              <w:pStyle w:val="Header"/>
              <w:spacing w:before="30" w:after="30"/>
              <w:rPr>
                <w:rFonts w:ascii="Source Sans Pro" w:hAnsi="Source Sans Pro"/>
                <w:b/>
                <w:color w:val="FBFBFB"/>
                <w:sz w:val="22"/>
                <w:szCs w:val="22"/>
              </w:rPr>
            </w:pPr>
            <w:r w:rsidRPr="00DB7EAA">
              <w:rPr>
                <w:rFonts w:ascii="Source Sans Pro" w:hAnsi="Source Sans Pro"/>
                <w:b/>
                <w:color w:val="FBFBFB"/>
                <w:sz w:val="22"/>
                <w:szCs w:val="22"/>
              </w:rPr>
              <w:t>N</w:t>
            </w:r>
          </w:p>
        </w:tc>
        <w:tc>
          <w:tcPr>
            <w:tcW w:w="5265" w:type="dxa"/>
            <w:gridSpan w:val="4"/>
            <w:shd w:val="clear" w:color="auto" w:fill="727477"/>
          </w:tcPr>
          <w:p w14:paraId="01544346" w14:textId="363500CE" w:rsidR="001D41DD" w:rsidRPr="00DB7EAA" w:rsidRDefault="001D41DD"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color w:val="FBFBFB"/>
                <w:sz w:val="22"/>
                <w:szCs w:val="22"/>
              </w:rPr>
            </w:pPr>
            <w:r w:rsidRPr="00DB7EAA">
              <w:rPr>
                <w:rFonts w:ascii="Source Sans Pro" w:hAnsi="Source Sans Pro"/>
                <w:b/>
                <w:color w:val="FBFBFB"/>
                <w:sz w:val="22"/>
                <w:szCs w:val="22"/>
              </w:rPr>
              <w:t>Review Item</w:t>
            </w:r>
          </w:p>
        </w:tc>
        <w:tc>
          <w:tcPr>
            <w:tcW w:w="3812" w:type="dxa"/>
            <w:shd w:val="clear" w:color="auto" w:fill="727477"/>
          </w:tcPr>
          <w:p w14:paraId="18A57600" w14:textId="763C4B1A" w:rsidR="001D41DD" w:rsidRPr="00DB7EAA" w:rsidRDefault="001D41DD"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color w:val="FBFBFB"/>
                <w:sz w:val="22"/>
                <w:szCs w:val="22"/>
              </w:rPr>
            </w:pPr>
            <w:r w:rsidRPr="00DB7EAA">
              <w:rPr>
                <w:rFonts w:ascii="Source Sans Pro" w:hAnsi="Source Sans Pro"/>
                <w:b/>
                <w:color w:val="FBFBFB"/>
                <w:sz w:val="22"/>
                <w:szCs w:val="22"/>
              </w:rPr>
              <w:t>Comments</w:t>
            </w:r>
          </w:p>
        </w:tc>
      </w:tr>
      <w:tr w:rsidR="001D41DD" w:rsidRPr="001D41DD" w14:paraId="165CE3E7" w14:textId="77777777" w:rsidTr="001D41DD">
        <w:tblPrEx>
          <w:tblLook w:val="0000" w:firstRow="0" w:lastRow="0" w:firstColumn="0" w:lastColumn="0" w:noHBand="0" w:noVBand="0"/>
        </w:tblPrEx>
        <w:tc>
          <w:tcPr>
            <w:tcW w:w="10170" w:type="dxa"/>
            <w:gridSpan w:val="8"/>
            <w:shd w:val="clear" w:color="auto" w:fill="auto"/>
          </w:tcPr>
          <w:p w14:paraId="6684F94D" w14:textId="66C1B18D" w:rsidR="001D41DD" w:rsidRPr="00DB5082" w:rsidRDefault="001D41DD"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Cs/>
                <w:i/>
                <w:iCs/>
                <w:sz w:val="22"/>
                <w:szCs w:val="22"/>
              </w:rPr>
            </w:pPr>
            <w:r w:rsidRPr="00DB5082">
              <w:rPr>
                <w:rFonts w:ascii="Source Sans Pro" w:hAnsi="Source Sans Pro"/>
                <w:bCs/>
                <w:i/>
                <w:iCs/>
                <w:sz w:val="22"/>
                <w:szCs w:val="22"/>
              </w:rPr>
              <w:t>Codes and authorities on SF 50/SF 52 are correct:</w:t>
            </w:r>
          </w:p>
        </w:tc>
      </w:tr>
      <w:tr w:rsidR="00046DA4" w:rsidRPr="001D41DD" w14:paraId="4B6EDD02" w14:textId="77777777" w:rsidTr="001D41DD">
        <w:tblPrEx>
          <w:tblLook w:val="0000" w:firstRow="0" w:lastRow="0" w:firstColumn="0" w:lastColumn="0" w:noHBand="0" w:noVBand="0"/>
        </w:tblPrEx>
        <w:tc>
          <w:tcPr>
            <w:tcW w:w="540" w:type="dxa"/>
            <w:shd w:val="clear" w:color="auto" w:fill="auto"/>
          </w:tcPr>
          <w:p w14:paraId="63699ADE" w14:textId="77777777" w:rsidR="00046DA4" w:rsidRPr="00DB5082" w:rsidRDefault="00046DA4" w:rsidP="00046DA4">
            <w:pPr>
              <w:pStyle w:val="Header"/>
              <w:spacing w:before="30" w:after="30"/>
              <w:rPr>
                <w:rFonts w:ascii="Source Sans Pro" w:hAnsi="Source Sans Pro"/>
                <w:b/>
                <w:sz w:val="22"/>
                <w:szCs w:val="22"/>
              </w:rPr>
            </w:pPr>
          </w:p>
        </w:tc>
        <w:tc>
          <w:tcPr>
            <w:tcW w:w="553" w:type="dxa"/>
            <w:gridSpan w:val="2"/>
            <w:shd w:val="clear" w:color="auto" w:fill="auto"/>
          </w:tcPr>
          <w:p w14:paraId="65672AB6" w14:textId="77777777" w:rsidR="00046DA4" w:rsidRPr="00DB5082" w:rsidRDefault="00046DA4" w:rsidP="00046DA4">
            <w:pPr>
              <w:pStyle w:val="Header"/>
              <w:spacing w:before="30" w:after="30"/>
              <w:rPr>
                <w:rFonts w:ascii="Source Sans Pro" w:hAnsi="Source Sans Pro"/>
                <w:b/>
                <w:sz w:val="22"/>
                <w:szCs w:val="22"/>
              </w:rPr>
            </w:pPr>
          </w:p>
        </w:tc>
        <w:tc>
          <w:tcPr>
            <w:tcW w:w="5265" w:type="dxa"/>
            <w:gridSpan w:val="4"/>
          </w:tcPr>
          <w:p w14:paraId="41DE6FD1"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 xml:space="preserve">Legal authority and nature of action codes </w:t>
            </w:r>
          </w:p>
        </w:tc>
        <w:tc>
          <w:tcPr>
            <w:tcW w:w="3812" w:type="dxa"/>
          </w:tcPr>
          <w:p w14:paraId="0D748DC1"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sz w:val="22"/>
                <w:szCs w:val="22"/>
              </w:rPr>
            </w:pPr>
          </w:p>
        </w:tc>
      </w:tr>
      <w:tr w:rsidR="00046DA4" w:rsidRPr="001D41DD" w14:paraId="573CC847" w14:textId="77777777" w:rsidTr="001D41DD">
        <w:tblPrEx>
          <w:tblLook w:val="0000" w:firstRow="0" w:lastRow="0" w:firstColumn="0" w:lastColumn="0" w:noHBand="0" w:noVBand="0"/>
        </w:tblPrEx>
        <w:tc>
          <w:tcPr>
            <w:tcW w:w="540" w:type="dxa"/>
            <w:shd w:val="clear" w:color="auto" w:fill="auto"/>
          </w:tcPr>
          <w:p w14:paraId="772182E5" w14:textId="77777777" w:rsidR="00046DA4" w:rsidRPr="00DB5082" w:rsidRDefault="00046DA4" w:rsidP="00046DA4">
            <w:pPr>
              <w:pStyle w:val="Header"/>
              <w:spacing w:before="30" w:after="30"/>
              <w:rPr>
                <w:rFonts w:ascii="Source Sans Pro" w:hAnsi="Source Sans Pro"/>
                <w:b/>
                <w:sz w:val="22"/>
                <w:szCs w:val="22"/>
              </w:rPr>
            </w:pPr>
          </w:p>
        </w:tc>
        <w:tc>
          <w:tcPr>
            <w:tcW w:w="553" w:type="dxa"/>
            <w:gridSpan w:val="2"/>
            <w:shd w:val="clear" w:color="auto" w:fill="auto"/>
          </w:tcPr>
          <w:p w14:paraId="5BA77DFB" w14:textId="77777777" w:rsidR="00046DA4" w:rsidRPr="00DB5082" w:rsidRDefault="00046DA4" w:rsidP="00046DA4">
            <w:pPr>
              <w:pStyle w:val="Header"/>
              <w:spacing w:before="30" w:after="30"/>
              <w:rPr>
                <w:rFonts w:ascii="Source Sans Pro" w:hAnsi="Source Sans Pro"/>
                <w:b/>
                <w:sz w:val="22"/>
                <w:szCs w:val="22"/>
              </w:rPr>
            </w:pPr>
          </w:p>
        </w:tc>
        <w:tc>
          <w:tcPr>
            <w:tcW w:w="5265" w:type="dxa"/>
            <w:gridSpan w:val="4"/>
          </w:tcPr>
          <w:p w14:paraId="4398EA83"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Tenure group</w:t>
            </w:r>
          </w:p>
        </w:tc>
        <w:tc>
          <w:tcPr>
            <w:tcW w:w="3812" w:type="dxa"/>
          </w:tcPr>
          <w:p w14:paraId="5C6985BF"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sz w:val="22"/>
                <w:szCs w:val="22"/>
              </w:rPr>
            </w:pPr>
          </w:p>
        </w:tc>
      </w:tr>
      <w:tr w:rsidR="00046DA4" w:rsidRPr="001D41DD" w14:paraId="182EF923" w14:textId="77777777" w:rsidTr="001D41DD">
        <w:tblPrEx>
          <w:tblLook w:val="0000" w:firstRow="0" w:lastRow="0" w:firstColumn="0" w:lastColumn="0" w:noHBand="0" w:noVBand="0"/>
        </w:tblPrEx>
        <w:tc>
          <w:tcPr>
            <w:tcW w:w="540" w:type="dxa"/>
            <w:shd w:val="clear" w:color="auto" w:fill="auto"/>
          </w:tcPr>
          <w:p w14:paraId="51DC281B" w14:textId="77777777" w:rsidR="00046DA4" w:rsidRPr="00DB5082" w:rsidRDefault="00046DA4" w:rsidP="00046DA4">
            <w:pPr>
              <w:pStyle w:val="Header"/>
              <w:spacing w:before="30" w:after="30"/>
              <w:rPr>
                <w:rFonts w:ascii="Source Sans Pro" w:hAnsi="Source Sans Pro"/>
                <w:b/>
                <w:sz w:val="22"/>
                <w:szCs w:val="22"/>
              </w:rPr>
            </w:pPr>
          </w:p>
        </w:tc>
        <w:tc>
          <w:tcPr>
            <w:tcW w:w="553" w:type="dxa"/>
            <w:gridSpan w:val="2"/>
            <w:shd w:val="clear" w:color="auto" w:fill="auto"/>
          </w:tcPr>
          <w:p w14:paraId="05FB6542" w14:textId="77777777" w:rsidR="00046DA4" w:rsidRPr="00DB5082" w:rsidRDefault="00046DA4" w:rsidP="00046DA4">
            <w:pPr>
              <w:pStyle w:val="Header"/>
              <w:spacing w:before="30" w:after="30"/>
              <w:rPr>
                <w:rFonts w:ascii="Source Sans Pro" w:hAnsi="Source Sans Pro"/>
                <w:b/>
                <w:sz w:val="22"/>
                <w:szCs w:val="22"/>
              </w:rPr>
            </w:pPr>
          </w:p>
        </w:tc>
        <w:tc>
          <w:tcPr>
            <w:tcW w:w="5265" w:type="dxa"/>
            <w:gridSpan w:val="4"/>
          </w:tcPr>
          <w:p w14:paraId="18685977"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FEGLI</w:t>
            </w:r>
          </w:p>
        </w:tc>
        <w:tc>
          <w:tcPr>
            <w:tcW w:w="3812" w:type="dxa"/>
          </w:tcPr>
          <w:p w14:paraId="763CDE74"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sz w:val="22"/>
                <w:szCs w:val="22"/>
              </w:rPr>
            </w:pPr>
          </w:p>
        </w:tc>
      </w:tr>
      <w:tr w:rsidR="00046DA4" w:rsidRPr="001D41DD" w14:paraId="65C04077" w14:textId="77777777" w:rsidTr="001D41DD">
        <w:tblPrEx>
          <w:tblLook w:val="0000" w:firstRow="0" w:lastRow="0" w:firstColumn="0" w:lastColumn="0" w:noHBand="0" w:noVBand="0"/>
        </w:tblPrEx>
        <w:tc>
          <w:tcPr>
            <w:tcW w:w="540" w:type="dxa"/>
            <w:shd w:val="clear" w:color="auto" w:fill="auto"/>
          </w:tcPr>
          <w:p w14:paraId="5D1863E4" w14:textId="77777777" w:rsidR="00046DA4" w:rsidRPr="00DB5082" w:rsidRDefault="00046DA4" w:rsidP="00046DA4">
            <w:pPr>
              <w:pStyle w:val="Header"/>
              <w:spacing w:before="30" w:after="30"/>
              <w:rPr>
                <w:rFonts w:ascii="Source Sans Pro" w:hAnsi="Source Sans Pro"/>
                <w:b/>
                <w:sz w:val="22"/>
                <w:szCs w:val="22"/>
              </w:rPr>
            </w:pPr>
          </w:p>
        </w:tc>
        <w:tc>
          <w:tcPr>
            <w:tcW w:w="553" w:type="dxa"/>
            <w:gridSpan w:val="2"/>
            <w:shd w:val="clear" w:color="auto" w:fill="auto"/>
          </w:tcPr>
          <w:p w14:paraId="0BBD1A2B" w14:textId="77777777" w:rsidR="00046DA4" w:rsidRPr="00DB5082" w:rsidRDefault="00046DA4" w:rsidP="00046DA4">
            <w:pPr>
              <w:pStyle w:val="Header"/>
              <w:spacing w:before="30" w:after="30"/>
              <w:rPr>
                <w:rFonts w:ascii="Source Sans Pro" w:hAnsi="Source Sans Pro"/>
                <w:b/>
                <w:sz w:val="22"/>
                <w:szCs w:val="22"/>
              </w:rPr>
            </w:pPr>
          </w:p>
        </w:tc>
        <w:tc>
          <w:tcPr>
            <w:tcW w:w="5265" w:type="dxa"/>
            <w:gridSpan w:val="4"/>
          </w:tcPr>
          <w:p w14:paraId="70A18C28"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Retirement plan</w:t>
            </w:r>
          </w:p>
        </w:tc>
        <w:tc>
          <w:tcPr>
            <w:tcW w:w="3812" w:type="dxa"/>
          </w:tcPr>
          <w:p w14:paraId="008ABEA4"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b/>
                <w:sz w:val="22"/>
                <w:szCs w:val="22"/>
              </w:rPr>
            </w:pPr>
          </w:p>
        </w:tc>
      </w:tr>
      <w:tr w:rsidR="00046DA4" w:rsidRPr="001D41DD" w14:paraId="2BFD99B5" w14:textId="77777777" w:rsidTr="001D41DD">
        <w:tblPrEx>
          <w:tblLook w:val="0000" w:firstRow="0" w:lastRow="0" w:firstColumn="0" w:lastColumn="0" w:noHBand="0" w:noVBand="0"/>
        </w:tblPrEx>
        <w:tc>
          <w:tcPr>
            <w:tcW w:w="540" w:type="dxa"/>
            <w:shd w:val="clear" w:color="auto" w:fill="auto"/>
          </w:tcPr>
          <w:p w14:paraId="1B75F97D"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17F0F0B4"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114ED706"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Qualification standard on SF 52 if other than OPM</w:t>
            </w:r>
          </w:p>
        </w:tc>
        <w:tc>
          <w:tcPr>
            <w:tcW w:w="3812" w:type="dxa"/>
          </w:tcPr>
          <w:p w14:paraId="189BCC69" w14:textId="77777777" w:rsidR="00046DA4" w:rsidRPr="00DB5082" w:rsidRDefault="00046DA4" w:rsidP="00046DA4">
            <w:pPr>
              <w:spacing w:before="60" w:after="60"/>
              <w:rPr>
                <w:rFonts w:ascii="Source Sans Pro" w:hAnsi="Source Sans Pro"/>
                <w:sz w:val="22"/>
                <w:szCs w:val="22"/>
              </w:rPr>
            </w:pPr>
          </w:p>
        </w:tc>
      </w:tr>
      <w:tr w:rsidR="00046DA4" w:rsidRPr="001D41DD" w14:paraId="52525328" w14:textId="77777777" w:rsidTr="001D41DD">
        <w:tblPrEx>
          <w:tblLook w:val="0000" w:firstRow="0" w:lastRow="0" w:firstColumn="0" w:lastColumn="0" w:noHBand="0" w:noVBand="0"/>
        </w:tblPrEx>
        <w:trPr>
          <w:trHeight w:val="144"/>
        </w:trPr>
        <w:tc>
          <w:tcPr>
            <w:tcW w:w="10170" w:type="dxa"/>
            <w:gridSpan w:val="8"/>
            <w:shd w:val="clear" w:color="auto" w:fill="auto"/>
          </w:tcPr>
          <w:p w14:paraId="3AFE8C1F" w14:textId="409E04E4" w:rsidR="00046DA4" w:rsidRPr="00DB5082" w:rsidRDefault="00046DA4" w:rsidP="00046DA4">
            <w:pPr>
              <w:spacing w:before="60" w:after="60"/>
              <w:rPr>
                <w:rFonts w:ascii="Source Sans Pro" w:hAnsi="Source Sans Pro"/>
                <w:sz w:val="22"/>
                <w:szCs w:val="22"/>
              </w:rPr>
            </w:pPr>
            <w:r w:rsidRPr="00DB5082">
              <w:rPr>
                <w:rFonts w:ascii="Source Sans Pro" w:hAnsi="Source Sans Pro"/>
                <w:i/>
                <w:sz w:val="22"/>
                <w:szCs w:val="22"/>
              </w:rPr>
              <w:t>Remarks entered on SF 50 are correct</w:t>
            </w:r>
            <w:r w:rsidRPr="00DB5082">
              <w:rPr>
                <w:rFonts w:ascii="Source Sans Pro" w:hAnsi="Source Sans Pro"/>
                <w:sz w:val="22"/>
                <w:szCs w:val="22"/>
              </w:rPr>
              <w:t>:</w:t>
            </w:r>
          </w:p>
        </w:tc>
      </w:tr>
      <w:tr w:rsidR="00046DA4" w:rsidRPr="001D41DD" w14:paraId="19D5AFFF" w14:textId="77777777" w:rsidTr="001D41DD">
        <w:tblPrEx>
          <w:tblLook w:val="0000" w:firstRow="0" w:lastRow="0" w:firstColumn="0" w:lastColumn="0" w:noHBand="0" w:noVBand="0"/>
        </w:tblPrEx>
        <w:tc>
          <w:tcPr>
            <w:tcW w:w="540" w:type="dxa"/>
            <w:shd w:val="clear" w:color="auto" w:fill="auto"/>
          </w:tcPr>
          <w:p w14:paraId="3B4D13D4"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16FE6DE1"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39CA1D9E"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Probationary period</w:t>
            </w:r>
          </w:p>
        </w:tc>
        <w:tc>
          <w:tcPr>
            <w:tcW w:w="3812" w:type="dxa"/>
          </w:tcPr>
          <w:p w14:paraId="19DEF7D0" w14:textId="77777777" w:rsidR="00046DA4" w:rsidRPr="00DB5082" w:rsidRDefault="00046DA4" w:rsidP="00046DA4">
            <w:pPr>
              <w:spacing w:before="60" w:after="60"/>
              <w:rPr>
                <w:rFonts w:ascii="Source Sans Pro" w:hAnsi="Source Sans Pro"/>
                <w:sz w:val="22"/>
                <w:szCs w:val="22"/>
              </w:rPr>
            </w:pPr>
          </w:p>
        </w:tc>
      </w:tr>
      <w:tr w:rsidR="00046DA4" w:rsidRPr="001D41DD" w14:paraId="3F117BDA" w14:textId="77777777" w:rsidTr="001D41DD">
        <w:tblPrEx>
          <w:tblLook w:val="0000" w:firstRow="0" w:lastRow="0" w:firstColumn="0" w:lastColumn="0" w:noHBand="0" w:noVBand="0"/>
        </w:tblPrEx>
        <w:tc>
          <w:tcPr>
            <w:tcW w:w="540" w:type="dxa"/>
            <w:shd w:val="clear" w:color="auto" w:fill="auto"/>
          </w:tcPr>
          <w:p w14:paraId="35CD7D6A" w14:textId="77777777" w:rsidR="00046DA4" w:rsidRPr="00DB5082" w:rsidRDefault="00046DA4" w:rsidP="00046DA4">
            <w:pPr>
              <w:pStyle w:val="Header"/>
              <w:spacing w:before="30" w:after="30"/>
              <w:rPr>
                <w:rFonts w:ascii="Source Sans Pro" w:hAnsi="Source Sans Pro"/>
                <w:sz w:val="22"/>
                <w:szCs w:val="22"/>
              </w:rPr>
            </w:pPr>
            <w:r w:rsidRPr="00DB5082">
              <w:rPr>
                <w:rFonts w:ascii="Source Sans Pro" w:hAnsi="Source Sans Pro"/>
                <w:sz w:val="22"/>
                <w:szCs w:val="22"/>
              </w:rPr>
              <w:br w:type="page"/>
            </w:r>
          </w:p>
        </w:tc>
        <w:tc>
          <w:tcPr>
            <w:tcW w:w="553" w:type="dxa"/>
            <w:gridSpan w:val="2"/>
            <w:shd w:val="clear" w:color="auto" w:fill="auto"/>
          </w:tcPr>
          <w:p w14:paraId="275112B1"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6C46D934"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Service counting towards career tenure</w:t>
            </w:r>
          </w:p>
        </w:tc>
        <w:tc>
          <w:tcPr>
            <w:tcW w:w="3812" w:type="dxa"/>
          </w:tcPr>
          <w:p w14:paraId="750795FA" w14:textId="77777777" w:rsidR="00046DA4" w:rsidRPr="00DB5082" w:rsidRDefault="00046DA4" w:rsidP="00046DA4">
            <w:pPr>
              <w:spacing w:before="60" w:after="60"/>
              <w:rPr>
                <w:rFonts w:ascii="Source Sans Pro" w:hAnsi="Source Sans Pro"/>
                <w:sz w:val="22"/>
                <w:szCs w:val="22"/>
              </w:rPr>
            </w:pPr>
          </w:p>
        </w:tc>
      </w:tr>
      <w:tr w:rsidR="00046DA4" w:rsidRPr="001D41DD" w14:paraId="36CF8D0E" w14:textId="77777777" w:rsidTr="001D41DD">
        <w:tblPrEx>
          <w:tblLook w:val="0000" w:firstRow="0" w:lastRow="0" w:firstColumn="0" w:lastColumn="0" w:noHBand="0" w:noVBand="0"/>
        </w:tblPrEx>
        <w:tc>
          <w:tcPr>
            <w:tcW w:w="540" w:type="dxa"/>
            <w:shd w:val="clear" w:color="auto" w:fill="auto"/>
          </w:tcPr>
          <w:p w14:paraId="1CC9208E"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6AF2B090"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7B6C815D"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Date appointment affidavit signed</w:t>
            </w:r>
          </w:p>
        </w:tc>
        <w:tc>
          <w:tcPr>
            <w:tcW w:w="3812" w:type="dxa"/>
          </w:tcPr>
          <w:p w14:paraId="0CABD323" w14:textId="77777777" w:rsidR="00046DA4" w:rsidRPr="00DB5082" w:rsidRDefault="00046DA4" w:rsidP="00046DA4">
            <w:pPr>
              <w:spacing w:before="60" w:after="60"/>
              <w:rPr>
                <w:rFonts w:ascii="Source Sans Pro" w:hAnsi="Source Sans Pro"/>
                <w:sz w:val="22"/>
                <w:szCs w:val="22"/>
              </w:rPr>
            </w:pPr>
          </w:p>
        </w:tc>
      </w:tr>
      <w:tr w:rsidR="00046DA4" w:rsidRPr="001D41DD" w14:paraId="4FA46C86" w14:textId="77777777" w:rsidTr="001D41DD">
        <w:tblPrEx>
          <w:tblLook w:val="0000" w:firstRow="0" w:lastRow="0" w:firstColumn="0" w:lastColumn="0" w:noHBand="0" w:noVBand="0"/>
        </w:tblPrEx>
        <w:tc>
          <w:tcPr>
            <w:tcW w:w="540" w:type="dxa"/>
            <w:shd w:val="clear" w:color="auto" w:fill="auto"/>
          </w:tcPr>
          <w:p w14:paraId="5363136C"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1AECFF10"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1101C0B6"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Full performance level of the position</w:t>
            </w:r>
          </w:p>
        </w:tc>
        <w:tc>
          <w:tcPr>
            <w:tcW w:w="3812" w:type="dxa"/>
          </w:tcPr>
          <w:p w14:paraId="0B4ACCEE" w14:textId="77777777" w:rsidR="00046DA4" w:rsidRPr="00DB5082" w:rsidRDefault="00046DA4" w:rsidP="00046DA4">
            <w:pPr>
              <w:spacing w:before="60" w:after="60"/>
              <w:rPr>
                <w:rFonts w:ascii="Source Sans Pro" w:hAnsi="Source Sans Pro"/>
                <w:sz w:val="22"/>
                <w:szCs w:val="22"/>
              </w:rPr>
            </w:pPr>
          </w:p>
        </w:tc>
      </w:tr>
      <w:tr w:rsidR="00046DA4" w:rsidRPr="001D41DD" w14:paraId="705923B8" w14:textId="77777777" w:rsidTr="001D41DD">
        <w:tblPrEx>
          <w:tblLook w:val="0000" w:firstRow="0" w:lastRow="0" w:firstColumn="0" w:lastColumn="0" w:noHBand="0" w:noVBand="0"/>
        </w:tblPrEx>
        <w:tc>
          <w:tcPr>
            <w:tcW w:w="540" w:type="dxa"/>
            <w:shd w:val="clear" w:color="auto" w:fill="auto"/>
          </w:tcPr>
          <w:p w14:paraId="71E43502"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5AD26FE2"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561B0924"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Eligibility for life insurance/health benefits</w:t>
            </w:r>
          </w:p>
        </w:tc>
        <w:tc>
          <w:tcPr>
            <w:tcW w:w="3812" w:type="dxa"/>
          </w:tcPr>
          <w:p w14:paraId="663A9453" w14:textId="77777777" w:rsidR="00046DA4" w:rsidRPr="00DB5082" w:rsidRDefault="00046DA4" w:rsidP="00046DA4">
            <w:pPr>
              <w:spacing w:before="60" w:after="60"/>
              <w:rPr>
                <w:rFonts w:ascii="Source Sans Pro" w:hAnsi="Source Sans Pro"/>
                <w:sz w:val="22"/>
                <w:szCs w:val="22"/>
              </w:rPr>
            </w:pPr>
          </w:p>
        </w:tc>
      </w:tr>
      <w:tr w:rsidR="00046DA4" w:rsidRPr="001D41DD" w14:paraId="4A903C05" w14:textId="77777777" w:rsidTr="001D41DD">
        <w:tblPrEx>
          <w:tblLook w:val="0000" w:firstRow="0" w:lastRow="0" w:firstColumn="0" w:lastColumn="0" w:noHBand="0" w:noVBand="0"/>
        </w:tblPrEx>
        <w:tc>
          <w:tcPr>
            <w:tcW w:w="540" w:type="dxa"/>
            <w:shd w:val="clear" w:color="auto" w:fill="auto"/>
          </w:tcPr>
          <w:p w14:paraId="26BC3571"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1D5B0399"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47A5CC5D"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Creditable military service</w:t>
            </w:r>
          </w:p>
        </w:tc>
        <w:tc>
          <w:tcPr>
            <w:tcW w:w="3812" w:type="dxa"/>
          </w:tcPr>
          <w:p w14:paraId="3E9DE613" w14:textId="77777777" w:rsidR="00046DA4" w:rsidRPr="00DB5082" w:rsidRDefault="00046DA4" w:rsidP="00046DA4">
            <w:pPr>
              <w:spacing w:before="60" w:after="60"/>
              <w:rPr>
                <w:rFonts w:ascii="Source Sans Pro" w:hAnsi="Source Sans Pro"/>
                <w:sz w:val="22"/>
                <w:szCs w:val="22"/>
              </w:rPr>
            </w:pPr>
          </w:p>
        </w:tc>
      </w:tr>
      <w:tr w:rsidR="00046DA4" w:rsidRPr="001D41DD" w14:paraId="426CF5CC" w14:textId="77777777" w:rsidTr="001D41DD">
        <w:tblPrEx>
          <w:tblLook w:val="0000" w:firstRow="0" w:lastRow="0" w:firstColumn="0" w:lastColumn="0" w:noHBand="0" w:noVBand="0"/>
        </w:tblPrEx>
        <w:tc>
          <w:tcPr>
            <w:tcW w:w="540" w:type="dxa"/>
            <w:shd w:val="clear" w:color="auto" w:fill="auto"/>
          </w:tcPr>
          <w:p w14:paraId="1A5B72D8"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415198F1"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72653289"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Frozen service</w:t>
            </w:r>
          </w:p>
        </w:tc>
        <w:tc>
          <w:tcPr>
            <w:tcW w:w="3812" w:type="dxa"/>
          </w:tcPr>
          <w:p w14:paraId="2F509B92" w14:textId="77777777" w:rsidR="00046DA4" w:rsidRPr="00DB5082" w:rsidRDefault="00046DA4" w:rsidP="00046DA4">
            <w:pPr>
              <w:spacing w:before="60" w:after="60"/>
              <w:rPr>
                <w:rFonts w:ascii="Source Sans Pro" w:hAnsi="Source Sans Pro"/>
                <w:sz w:val="22"/>
                <w:szCs w:val="22"/>
              </w:rPr>
            </w:pPr>
          </w:p>
        </w:tc>
      </w:tr>
      <w:tr w:rsidR="00046DA4" w:rsidRPr="001D41DD" w14:paraId="7C6F4B60" w14:textId="77777777" w:rsidTr="001D41DD">
        <w:tblPrEx>
          <w:tblLook w:val="0000" w:firstRow="0" w:lastRow="0" w:firstColumn="0" w:lastColumn="0" w:noHBand="0" w:noVBand="0"/>
        </w:tblPrEx>
        <w:tc>
          <w:tcPr>
            <w:tcW w:w="540" w:type="dxa"/>
            <w:shd w:val="clear" w:color="auto" w:fill="auto"/>
          </w:tcPr>
          <w:p w14:paraId="691E7111"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4FE490D6"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0E953EA8"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Previous retirement coverage</w:t>
            </w:r>
          </w:p>
        </w:tc>
        <w:tc>
          <w:tcPr>
            <w:tcW w:w="3812" w:type="dxa"/>
          </w:tcPr>
          <w:p w14:paraId="0E916F80" w14:textId="77777777" w:rsidR="00046DA4" w:rsidRPr="00DB5082" w:rsidRDefault="00046DA4" w:rsidP="00046DA4">
            <w:pPr>
              <w:spacing w:before="60" w:after="60"/>
              <w:rPr>
                <w:rFonts w:ascii="Source Sans Pro" w:hAnsi="Source Sans Pro"/>
                <w:sz w:val="22"/>
                <w:szCs w:val="22"/>
              </w:rPr>
            </w:pPr>
          </w:p>
        </w:tc>
      </w:tr>
      <w:tr w:rsidR="00046DA4" w:rsidRPr="001D41DD" w14:paraId="49E00DAE" w14:textId="77777777" w:rsidTr="001D41DD">
        <w:tblPrEx>
          <w:tblLook w:val="0000" w:firstRow="0" w:lastRow="0" w:firstColumn="0" w:lastColumn="0" w:noHBand="0" w:noVBand="0"/>
        </w:tblPrEx>
        <w:tc>
          <w:tcPr>
            <w:tcW w:w="540" w:type="dxa"/>
            <w:shd w:val="clear" w:color="auto" w:fill="auto"/>
          </w:tcPr>
          <w:p w14:paraId="54ABA5D3"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5805648C"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61EF20FB"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Retirement plan</w:t>
            </w:r>
          </w:p>
        </w:tc>
        <w:tc>
          <w:tcPr>
            <w:tcW w:w="3812" w:type="dxa"/>
          </w:tcPr>
          <w:p w14:paraId="2DD11A05" w14:textId="77777777" w:rsidR="00046DA4" w:rsidRPr="00DB5082" w:rsidRDefault="00046DA4" w:rsidP="00046DA4">
            <w:pPr>
              <w:spacing w:before="60" w:after="60"/>
              <w:rPr>
                <w:rFonts w:ascii="Source Sans Pro" w:hAnsi="Source Sans Pro"/>
                <w:sz w:val="22"/>
                <w:szCs w:val="22"/>
              </w:rPr>
            </w:pPr>
          </w:p>
        </w:tc>
      </w:tr>
      <w:tr w:rsidR="00046DA4" w:rsidRPr="001D41DD" w14:paraId="5B1DE6D4" w14:textId="77777777" w:rsidTr="001D41DD">
        <w:tblPrEx>
          <w:tblLook w:val="0000" w:firstRow="0" w:lastRow="0" w:firstColumn="0" w:lastColumn="0" w:noHBand="0" w:noVBand="0"/>
        </w:tblPrEx>
        <w:tc>
          <w:tcPr>
            <w:tcW w:w="10170" w:type="dxa"/>
            <w:gridSpan w:val="8"/>
            <w:shd w:val="clear" w:color="auto" w:fill="auto"/>
          </w:tcPr>
          <w:p w14:paraId="33799A36" w14:textId="092E7659" w:rsidR="00046DA4" w:rsidRPr="00DB5082" w:rsidRDefault="00046DA4" w:rsidP="00046DA4">
            <w:pPr>
              <w:spacing w:before="30" w:after="30"/>
              <w:rPr>
                <w:rFonts w:ascii="Source Sans Pro" w:hAnsi="Source Sans Pro"/>
                <w:sz w:val="22"/>
                <w:szCs w:val="22"/>
              </w:rPr>
            </w:pPr>
            <w:r w:rsidRPr="00DB5082">
              <w:rPr>
                <w:rFonts w:ascii="Source Sans Pro" w:hAnsi="Source Sans Pro"/>
                <w:i/>
                <w:sz w:val="22"/>
                <w:szCs w:val="22"/>
              </w:rPr>
              <w:t xml:space="preserve">And, if appropriate:  </w:t>
            </w:r>
          </w:p>
        </w:tc>
      </w:tr>
      <w:tr w:rsidR="00046DA4" w:rsidRPr="001D41DD" w14:paraId="3391371D" w14:textId="77777777" w:rsidTr="001D41DD">
        <w:tblPrEx>
          <w:tblLook w:val="0000" w:firstRow="0" w:lastRow="0" w:firstColumn="0" w:lastColumn="0" w:noHBand="0" w:noVBand="0"/>
        </w:tblPrEx>
        <w:tc>
          <w:tcPr>
            <w:tcW w:w="540" w:type="dxa"/>
            <w:shd w:val="clear" w:color="auto" w:fill="auto"/>
          </w:tcPr>
          <w:p w14:paraId="252D2B5C"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50E521D1"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014F2E04" w14:textId="407276C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 xml:space="preserve">Credit for non-Federal or </w:t>
            </w:r>
            <w:r w:rsidR="003B6FF8" w:rsidRPr="00DB5082">
              <w:rPr>
                <w:rFonts w:ascii="Source Sans Pro" w:hAnsi="Source Sans Pro"/>
                <w:sz w:val="22"/>
                <w:szCs w:val="22"/>
              </w:rPr>
              <w:t>active-duty</w:t>
            </w:r>
            <w:r w:rsidRPr="00DB5082">
              <w:rPr>
                <w:rFonts w:ascii="Source Sans Pro" w:hAnsi="Source Sans Pro"/>
                <w:sz w:val="22"/>
                <w:szCs w:val="22"/>
              </w:rPr>
              <w:t xml:space="preserve"> uniformed service for leave purposes</w:t>
            </w:r>
          </w:p>
        </w:tc>
        <w:tc>
          <w:tcPr>
            <w:tcW w:w="3812" w:type="dxa"/>
          </w:tcPr>
          <w:p w14:paraId="55A4EFD2" w14:textId="77777777" w:rsidR="00046DA4" w:rsidRPr="00DB5082" w:rsidRDefault="00046DA4" w:rsidP="00046DA4">
            <w:pPr>
              <w:spacing w:before="60" w:after="60"/>
              <w:rPr>
                <w:rFonts w:ascii="Source Sans Pro" w:hAnsi="Source Sans Pro"/>
                <w:sz w:val="22"/>
                <w:szCs w:val="22"/>
              </w:rPr>
            </w:pPr>
          </w:p>
        </w:tc>
      </w:tr>
      <w:tr w:rsidR="00046DA4" w:rsidRPr="001D41DD" w14:paraId="256D018F" w14:textId="77777777" w:rsidTr="001D41DD">
        <w:tblPrEx>
          <w:tblLook w:val="0000" w:firstRow="0" w:lastRow="0" w:firstColumn="0" w:lastColumn="0" w:noHBand="0" w:noVBand="0"/>
        </w:tblPrEx>
        <w:tc>
          <w:tcPr>
            <w:tcW w:w="540" w:type="dxa"/>
            <w:shd w:val="clear" w:color="auto" w:fill="auto"/>
          </w:tcPr>
          <w:p w14:paraId="64FC2116"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378E22C2"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62D8372E"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Rate of pay remark if using pay-setting flexibilities</w:t>
            </w:r>
          </w:p>
        </w:tc>
        <w:tc>
          <w:tcPr>
            <w:tcW w:w="3812" w:type="dxa"/>
          </w:tcPr>
          <w:p w14:paraId="1BC9BD39" w14:textId="77777777" w:rsidR="00046DA4" w:rsidRPr="00DB5082" w:rsidRDefault="00046DA4" w:rsidP="00046DA4">
            <w:pPr>
              <w:spacing w:before="60" w:after="60"/>
              <w:rPr>
                <w:rFonts w:ascii="Source Sans Pro" w:hAnsi="Source Sans Pro"/>
                <w:sz w:val="22"/>
                <w:szCs w:val="22"/>
              </w:rPr>
            </w:pPr>
          </w:p>
        </w:tc>
      </w:tr>
      <w:tr w:rsidR="00046DA4" w:rsidRPr="001D41DD" w14:paraId="1A827EA9" w14:textId="77777777" w:rsidTr="001D41DD">
        <w:tblPrEx>
          <w:tblLook w:val="0000" w:firstRow="0" w:lastRow="0" w:firstColumn="0" w:lastColumn="0" w:noHBand="0" w:noVBand="0"/>
        </w:tblPrEx>
        <w:tc>
          <w:tcPr>
            <w:tcW w:w="540" w:type="dxa"/>
            <w:shd w:val="clear" w:color="auto" w:fill="auto"/>
          </w:tcPr>
          <w:p w14:paraId="61E19A39"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26E65D4B"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6E95BEE4"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rPr>
                <w:rFonts w:ascii="Source Sans Pro" w:hAnsi="Source Sans Pro"/>
                <w:sz w:val="22"/>
                <w:szCs w:val="22"/>
              </w:rPr>
            </w:pPr>
            <w:r w:rsidRPr="00DB5082">
              <w:rPr>
                <w:rFonts w:ascii="Source Sans Pro" w:hAnsi="Source Sans Pro"/>
                <w:sz w:val="22"/>
                <w:szCs w:val="22"/>
              </w:rPr>
              <w:t>Reason for temporary appointment (reason stated)</w:t>
            </w:r>
          </w:p>
        </w:tc>
        <w:tc>
          <w:tcPr>
            <w:tcW w:w="3812" w:type="dxa"/>
          </w:tcPr>
          <w:p w14:paraId="01C916F6" w14:textId="77777777" w:rsidR="00046DA4" w:rsidRPr="00DB5082" w:rsidRDefault="00046DA4" w:rsidP="00046DA4">
            <w:pPr>
              <w:spacing w:before="60" w:after="60"/>
              <w:rPr>
                <w:rFonts w:ascii="Source Sans Pro" w:hAnsi="Source Sans Pro"/>
                <w:sz w:val="22"/>
                <w:szCs w:val="22"/>
              </w:rPr>
            </w:pPr>
          </w:p>
        </w:tc>
      </w:tr>
      <w:tr w:rsidR="00046DA4" w:rsidRPr="001D41DD" w14:paraId="162C8D96" w14:textId="77777777" w:rsidTr="001D41DD">
        <w:tblPrEx>
          <w:tblLook w:val="0000" w:firstRow="0" w:lastRow="0" w:firstColumn="0" w:lastColumn="0" w:noHBand="0" w:noVBand="0"/>
        </w:tblPrEx>
        <w:tc>
          <w:tcPr>
            <w:tcW w:w="540" w:type="dxa"/>
            <w:shd w:val="clear" w:color="auto" w:fill="auto"/>
          </w:tcPr>
          <w:p w14:paraId="1B41E214" w14:textId="77777777" w:rsidR="00046DA4" w:rsidRPr="00DB5082" w:rsidRDefault="00046DA4" w:rsidP="00046DA4">
            <w:pPr>
              <w:pStyle w:val="Header"/>
              <w:spacing w:before="30" w:after="30"/>
              <w:rPr>
                <w:rFonts w:ascii="Source Sans Pro" w:hAnsi="Source Sans Pro"/>
                <w:sz w:val="22"/>
                <w:szCs w:val="22"/>
              </w:rPr>
            </w:pPr>
          </w:p>
        </w:tc>
        <w:tc>
          <w:tcPr>
            <w:tcW w:w="553" w:type="dxa"/>
            <w:gridSpan w:val="2"/>
            <w:shd w:val="clear" w:color="auto" w:fill="auto"/>
          </w:tcPr>
          <w:p w14:paraId="498AEB16" w14:textId="77777777" w:rsidR="00046DA4" w:rsidRPr="00DB5082" w:rsidRDefault="00046DA4" w:rsidP="00046DA4">
            <w:pPr>
              <w:pStyle w:val="Header"/>
              <w:spacing w:before="30" w:after="30"/>
              <w:rPr>
                <w:rFonts w:ascii="Source Sans Pro" w:hAnsi="Source Sans Pro"/>
                <w:sz w:val="22"/>
                <w:szCs w:val="22"/>
              </w:rPr>
            </w:pPr>
          </w:p>
        </w:tc>
        <w:tc>
          <w:tcPr>
            <w:tcW w:w="5265" w:type="dxa"/>
            <w:gridSpan w:val="4"/>
          </w:tcPr>
          <w:p w14:paraId="71699251" w14:textId="77777777" w:rsidR="00046DA4" w:rsidRPr="00DB5082" w:rsidRDefault="00046DA4" w:rsidP="00046DA4">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30" w:after="30"/>
              <w:rPr>
                <w:rFonts w:ascii="Source Sans Pro" w:hAnsi="Source Sans Pro"/>
                <w:sz w:val="22"/>
                <w:szCs w:val="22"/>
              </w:rPr>
            </w:pPr>
            <w:r w:rsidRPr="00DB5082">
              <w:rPr>
                <w:rFonts w:ascii="Source Sans Pro" w:hAnsi="Source Sans Pro"/>
                <w:sz w:val="22"/>
                <w:szCs w:val="22"/>
              </w:rPr>
              <w:t xml:space="preserve">Conditions of temporary employment remark </w:t>
            </w:r>
          </w:p>
        </w:tc>
        <w:tc>
          <w:tcPr>
            <w:tcW w:w="3812" w:type="dxa"/>
          </w:tcPr>
          <w:p w14:paraId="7A1F19C5" w14:textId="77777777" w:rsidR="00046DA4" w:rsidRPr="00DB5082" w:rsidRDefault="00046DA4" w:rsidP="00046DA4">
            <w:pPr>
              <w:spacing w:before="30" w:after="30"/>
              <w:rPr>
                <w:rFonts w:ascii="Source Sans Pro" w:hAnsi="Source Sans Pro"/>
                <w:b/>
                <w:sz w:val="22"/>
                <w:szCs w:val="22"/>
              </w:rPr>
            </w:pPr>
          </w:p>
        </w:tc>
      </w:tr>
      <w:tr w:rsidR="001D41DD" w:rsidRPr="001D41DD" w14:paraId="54DC2BCA" w14:textId="77777777" w:rsidTr="00196978">
        <w:tblPrEx>
          <w:tblLook w:val="0000" w:firstRow="0" w:lastRow="0" w:firstColumn="0" w:lastColumn="0" w:noHBand="0" w:noVBand="0"/>
        </w:tblPrEx>
        <w:tc>
          <w:tcPr>
            <w:tcW w:w="10170" w:type="dxa"/>
            <w:gridSpan w:val="8"/>
            <w:shd w:val="clear" w:color="auto" w:fill="auto"/>
          </w:tcPr>
          <w:p w14:paraId="14246FA8" w14:textId="3E95A7B1" w:rsidR="001D41DD" w:rsidRPr="00DB5082" w:rsidRDefault="001D41DD" w:rsidP="00046DA4">
            <w:pPr>
              <w:spacing w:before="30" w:after="30"/>
              <w:rPr>
                <w:rFonts w:ascii="Source Sans Pro" w:hAnsi="Source Sans Pro"/>
                <w:b/>
                <w:sz w:val="22"/>
                <w:szCs w:val="22"/>
              </w:rPr>
            </w:pPr>
            <w:r w:rsidRPr="00DB5082">
              <w:rPr>
                <w:rFonts w:ascii="Source Sans Pro" w:hAnsi="Source Sans Pro" w:cs="Arial"/>
                <w:i/>
                <w:sz w:val="22"/>
                <w:szCs w:val="22"/>
              </w:rPr>
              <w:t>Forms filed chronologically on right (long-term) side of OPF</w:t>
            </w:r>
            <w:r w:rsidRPr="00DB5082">
              <w:rPr>
                <w:rFonts w:ascii="Source Sans Pro" w:hAnsi="Source Sans Pro"/>
                <w:i/>
                <w:sz w:val="22"/>
                <w:szCs w:val="22"/>
              </w:rPr>
              <w:t>:</w:t>
            </w:r>
          </w:p>
        </w:tc>
      </w:tr>
      <w:tr w:rsidR="00046DA4" w:rsidRPr="001D41DD" w14:paraId="064230FF" w14:textId="77777777" w:rsidTr="001D41DD">
        <w:tblPrEx>
          <w:tblLook w:val="0000" w:firstRow="0" w:lastRow="0" w:firstColumn="0" w:lastColumn="0" w:noHBand="0" w:noVBand="0"/>
        </w:tblPrEx>
        <w:trPr>
          <w:trHeight w:val="400"/>
        </w:trPr>
        <w:tc>
          <w:tcPr>
            <w:tcW w:w="540" w:type="dxa"/>
            <w:shd w:val="clear" w:color="auto" w:fill="auto"/>
          </w:tcPr>
          <w:p w14:paraId="1D88C139"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53" w:type="dxa"/>
            <w:gridSpan w:val="2"/>
            <w:shd w:val="clear" w:color="auto" w:fill="auto"/>
          </w:tcPr>
          <w:p w14:paraId="22695D35"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265" w:type="dxa"/>
            <w:gridSpan w:val="4"/>
          </w:tcPr>
          <w:p w14:paraId="3F298841" w14:textId="77777777" w:rsidR="00046DA4" w:rsidRPr="00DB5082" w:rsidRDefault="00046DA4" w:rsidP="00046DA4">
            <w:pPr>
              <w:pStyle w:val="BodyText2"/>
              <w:spacing w:before="30" w:after="30"/>
              <w:rPr>
                <w:rFonts w:ascii="Source Sans Pro" w:hAnsi="Source Sans Pro"/>
                <w:sz w:val="22"/>
                <w:szCs w:val="22"/>
              </w:rPr>
            </w:pPr>
            <w:r w:rsidRPr="00DB5082">
              <w:rPr>
                <w:rFonts w:ascii="Source Sans Pro" w:hAnsi="Source Sans Pro"/>
                <w:sz w:val="22"/>
                <w:szCs w:val="22"/>
              </w:rPr>
              <w:t>Resume/application for Federal employment</w:t>
            </w:r>
          </w:p>
        </w:tc>
        <w:tc>
          <w:tcPr>
            <w:tcW w:w="3812" w:type="dxa"/>
          </w:tcPr>
          <w:p w14:paraId="375D02D3" w14:textId="77777777" w:rsidR="00046DA4" w:rsidRPr="00DB5082" w:rsidRDefault="00046DA4" w:rsidP="00046DA4">
            <w:pPr>
              <w:spacing w:before="30" w:after="30"/>
              <w:rPr>
                <w:rFonts w:ascii="Source Sans Pro" w:hAnsi="Source Sans Pro"/>
                <w:sz w:val="22"/>
                <w:szCs w:val="22"/>
              </w:rPr>
            </w:pPr>
          </w:p>
        </w:tc>
      </w:tr>
      <w:tr w:rsidR="00046DA4" w:rsidRPr="001D41DD" w14:paraId="6D600199" w14:textId="77777777" w:rsidTr="001D41DD">
        <w:tblPrEx>
          <w:tblLook w:val="0000" w:firstRow="0" w:lastRow="0" w:firstColumn="0" w:lastColumn="0" w:noHBand="0" w:noVBand="0"/>
        </w:tblPrEx>
        <w:trPr>
          <w:trHeight w:val="400"/>
        </w:trPr>
        <w:tc>
          <w:tcPr>
            <w:tcW w:w="540" w:type="dxa"/>
            <w:shd w:val="clear" w:color="auto" w:fill="auto"/>
          </w:tcPr>
          <w:p w14:paraId="345E6008"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53" w:type="dxa"/>
            <w:gridSpan w:val="2"/>
            <w:shd w:val="clear" w:color="auto" w:fill="auto"/>
          </w:tcPr>
          <w:p w14:paraId="2396F1FE"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265" w:type="dxa"/>
            <w:gridSpan w:val="4"/>
          </w:tcPr>
          <w:p w14:paraId="70CE6401" w14:textId="77777777" w:rsidR="00046DA4" w:rsidRPr="00DB5082" w:rsidRDefault="00046DA4" w:rsidP="00046DA4">
            <w:pPr>
              <w:pStyle w:val="BodyText2"/>
              <w:spacing w:before="30" w:after="30"/>
              <w:rPr>
                <w:rFonts w:ascii="Source Sans Pro" w:hAnsi="Source Sans Pro"/>
                <w:sz w:val="22"/>
                <w:szCs w:val="22"/>
              </w:rPr>
            </w:pPr>
            <w:r w:rsidRPr="00DB5082">
              <w:rPr>
                <w:rFonts w:ascii="Source Sans Pro" w:hAnsi="Source Sans Pro"/>
                <w:sz w:val="22"/>
                <w:szCs w:val="22"/>
              </w:rPr>
              <w:t>SF 61 (Appointment Affidavit), unless conversion action</w:t>
            </w:r>
          </w:p>
        </w:tc>
        <w:tc>
          <w:tcPr>
            <w:tcW w:w="3812" w:type="dxa"/>
          </w:tcPr>
          <w:p w14:paraId="38DF6630" w14:textId="77777777" w:rsidR="00046DA4" w:rsidRPr="00DB5082" w:rsidRDefault="00046DA4" w:rsidP="00046DA4">
            <w:pPr>
              <w:spacing w:before="30" w:after="30"/>
              <w:rPr>
                <w:rFonts w:ascii="Source Sans Pro" w:hAnsi="Source Sans Pro"/>
                <w:sz w:val="22"/>
                <w:szCs w:val="22"/>
              </w:rPr>
            </w:pPr>
          </w:p>
        </w:tc>
      </w:tr>
      <w:tr w:rsidR="00046DA4" w:rsidRPr="001D41DD" w14:paraId="0F8389B5" w14:textId="77777777" w:rsidTr="001D41DD">
        <w:tblPrEx>
          <w:tblLook w:val="0000" w:firstRow="0" w:lastRow="0" w:firstColumn="0" w:lastColumn="0" w:noHBand="0" w:noVBand="0"/>
        </w:tblPrEx>
        <w:trPr>
          <w:trHeight w:val="400"/>
        </w:trPr>
        <w:tc>
          <w:tcPr>
            <w:tcW w:w="540" w:type="dxa"/>
            <w:shd w:val="clear" w:color="auto" w:fill="auto"/>
          </w:tcPr>
          <w:p w14:paraId="172A3356"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53" w:type="dxa"/>
            <w:gridSpan w:val="2"/>
            <w:shd w:val="clear" w:color="auto" w:fill="auto"/>
          </w:tcPr>
          <w:p w14:paraId="49001B52"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265" w:type="dxa"/>
            <w:gridSpan w:val="4"/>
          </w:tcPr>
          <w:p w14:paraId="2424F1A8" w14:textId="77777777" w:rsidR="00046DA4" w:rsidRPr="00DB5082" w:rsidRDefault="00046DA4" w:rsidP="00046DA4">
            <w:pPr>
              <w:pStyle w:val="BodyText2"/>
              <w:spacing w:before="30" w:after="30"/>
              <w:rPr>
                <w:rFonts w:ascii="Source Sans Pro" w:hAnsi="Source Sans Pro"/>
                <w:sz w:val="22"/>
                <w:szCs w:val="22"/>
              </w:rPr>
            </w:pPr>
            <w:r w:rsidRPr="00DB5082">
              <w:rPr>
                <w:rFonts w:ascii="Source Sans Pro" w:hAnsi="Source Sans Pro"/>
                <w:sz w:val="22"/>
                <w:szCs w:val="22"/>
              </w:rPr>
              <w:t>OF 306 (Declaration of Federal Employment), signed twice by appointee and dated by HR office</w:t>
            </w:r>
          </w:p>
        </w:tc>
        <w:tc>
          <w:tcPr>
            <w:tcW w:w="3812" w:type="dxa"/>
          </w:tcPr>
          <w:p w14:paraId="38577DD8" w14:textId="77777777" w:rsidR="00046DA4" w:rsidRPr="00DB5082" w:rsidRDefault="00046DA4" w:rsidP="00046DA4">
            <w:pPr>
              <w:spacing w:before="30" w:after="30"/>
              <w:rPr>
                <w:rFonts w:ascii="Source Sans Pro" w:hAnsi="Source Sans Pro"/>
                <w:sz w:val="22"/>
                <w:szCs w:val="22"/>
              </w:rPr>
            </w:pPr>
          </w:p>
        </w:tc>
      </w:tr>
      <w:tr w:rsidR="00046DA4" w:rsidRPr="001D41DD" w14:paraId="018BFB9E" w14:textId="77777777" w:rsidTr="001D41DD">
        <w:tblPrEx>
          <w:tblLook w:val="0000" w:firstRow="0" w:lastRow="0" w:firstColumn="0" w:lastColumn="0" w:noHBand="0" w:noVBand="0"/>
        </w:tblPrEx>
        <w:trPr>
          <w:trHeight w:val="400"/>
        </w:trPr>
        <w:tc>
          <w:tcPr>
            <w:tcW w:w="540" w:type="dxa"/>
            <w:shd w:val="clear" w:color="auto" w:fill="auto"/>
          </w:tcPr>
          <w:p w14:paraId="4446AE1C"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53" w:type="dxa"/>
            <w:gridSpan w:val="2"/>
            <w:shd w:val="clear" w:color="auto" w:fill="auto"/>
          </w:tcPr>
          <w:p w14:paraId="66923B57"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265" w:type="dxa"/>
            <w:gridSpan w:val="4"/>
          </w:tcPr>
          <w:p w14:paraId="12FB6A46" w14:textId="77777777" w:rsidR="00046DA4" w:rsidRPr="00DB5082" w:rsidRDefault="00046DA4" w:rsidP="00046DA4">
            <w:pPr>
              <w:pStyle w:val="BodyText2"/>
              <w:spacing w:before="30" w:after="30"/>
              <w:rPr>
                <w:rFonts w:ascii="Source Sans Pro" w:hAnsi="Source Sans Pro"/>
                <w:sz w:val="22"/>
                <w:szCs w:val="22"/>
              </w:rPr>
            </w:pPr>
            <w:r w:rsidRPr="00DB5082">
              <w:rPr>
                <w:rFonts w:ascii="Source Sans Pro" w:hAnsi="Source Sans Pro"/>
                <w:sz w:val="22"/>
                <w:szCs w:val="22"/>
              </w:rPr>
              <w:t>SF 50 (Notification of Personnel Action)</w:t>
            </w:r>
          </w:p>
        </w:tc>
        <w:tc>
          <w:tcPr>
            <w:tcW w:w="3812" w:type="dxa"/>
          </w:tcPr>
          <w:p w14:paraId="5228C7F6" w14:textId="77777777" w:rsidR="00046DA4" w:rsidRPr="00DB5082" w:rsidRDefault="00046DA4" w:rsidP="00046DA4">
            <w:pPr>
              <w:spacing w:before="30" w:after="30"/>
              <w:rPr>
                <w:rFonts w:ascii="Source Sans Pro" w:hAnsi="Source Sans Pro"/>
                <w:sz w:val="22"/>
                <w:szCs w:val="22"/>
              </w:rPr>
            </w:pPr>
          </w:p>
        </w:tc>
      </w:tr>
      <w:tr w:rsidR="00046DA4" w:rsidRPr="001D41DD" w14:paraId="741A0981" w14:textId="77777777" w:rsidTr="001D41DD">
        <w:tblPrEx>
          <w:tblLook w:val="0000" w:firstRow="0" w:lastRow="0" w:firstColumn="0" w:lastColumn="0" w:noHBand="0" w:noVBand="0"/>
        </w:tblPrEx>
        <w:trPr>
          <w:trHeight w:val="400"/>
        </w:trPr>
        <w:tc>
          <w:tcPr>
            <w:tcW w:w="540" w:type="dxa"/>
            <w:shd w:val="clear" w:color="auto" w:fill="auto"/>
          </w:tcPr>
          <w:p w14:paraId="7240884E"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53" w:type="dxa"/>
            <w:gridSpan w:val="2"/>
            <w:shd w:val="clear" w:color="auto" w:fill="auto"/>
          </w:tcPr>
          <w:p w14:paraId="30BA031C"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265" w:type="dxa"/>
            <w:gridSpan w:val="4"/>
          </w:tcPr>
          <w:p w14:paraId="6B162867" w14:textId="77777777" w:rsidR="00046DA4" w:rsidRPr="00DB5082" w:rsidRDefault="00046DA4" w:rsidP="00046DA4">
            <w:pPr>
              <w:pStyle w:val="BodyText2"/>
              <w:spacing w:before="30" w:after="30"/>
              <w:rPr>
                <w:rFonts w:ascii="Source Sans Pro" w:hAnsi="Source Sans Pro"/>
                <w:sz w:val="22"/>
                <w:szCs w:val="22"/>
              </w:rPr>
            </w:pPr>
            <w:r w:rsidRPr="00DB5082">
              <w:rPr>
                <w:rFonts w:ascii="Source Sans Pro" w:hAnsi="Source Sans Pro"/>
                <w:sz w:val="22"/>
                <w:szCs w:val="22"/>
              </w:rPr>
              <w:t>SF 144 (Statement of Prior Federal Employment)</w:t>
            </w:r>
          </w:p>
        </w:tc>
        <w:tc>
          <w:tcPr>
            <w:tcW w:w="3812" w:type="dxa"/>
          </w:tcPr>
          <w:p w14:paraId="4C18F273" w14:textId="77777777" w:rsidR="00046DA4" w:rsidRPr="00DB5082" w:rsidRDefault="00046DA4" w:rsidP="00046DA4">
            <w:pPr>
              <w:spacing w:before="30" w:after="30"/>
              <w:rPr>
                <w:rFonts w:ascii="Source Sans Pro" w:hAnsi="Source Sans Pro"/>
                <w:sz w:val="22"/>
                <w:szCs w:val="22"/>
              </w:rPr>
            </w:pPr>
          </w:p>
        </w:tc>
      </w:tr>
      <w:tr w:rsidR="00046DA4" w:rsidRPr="001D41DD" w14:paraId="27DCC256" w14:textId="77777777" w:rsidTr="001D41DD">
        <w:tblPrEx>
          <w:tblLook w:val="0000" w:firstRow="0" w:lastRow="0" w:firstColumn="0" w:lastColumn="0" w:noHBand="0" w:noVBand="0"/>
        </w:tblPrEx>
        <w:trPr>
          <w:trHeight w:val="400"/>
        </w:trPr>
        <w:tc>
          <w:tcPr>
            <w:tcW w:w="540" w:type="dxa"/>
            <w:shd w:val="clear" w:color="auto" w:fill="auto"/>
          </w:tcPr>
          <w:p w14:paraId="25EB9100"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53" w:type="dxa"/>
            <w:gridSpan w:val="2"/>
            <w:shd w:val="clear" w:color="auto" w:fill="auto"/>
          </w:tcPr>
          <w:p w14:paraId="59267FA5" w14:textId="77777777" w:rsidR="00046DA4" w:rsidRPr="00DB5082" w:rsidRDefault="00046DA4" w:rsidP="00046DA4">
            <w:pPr>
              <w:pStyle w:val="Header"/>
              <w:tabs>
                <w:tab w:val="clear" w:pos="4320"/>
                <w:tab w:val="clear" w:pos="8640"/>
              </w:tabs>
              <w:spacing w:before="30" w:after="30"/>
              <w:rPr>
                <w:rFonts w:ascii="Source Sans Pro" w:hAnsi="Source Sans Pro"/>
                <w:sz w:val="22"/>
                <w:szCs w:val="22"/>
              </w:rPr>
            </w:pPr>
          </w:p>
        </w:tc>
        <w:tc>
          <w:tcPr>
            <w:tcW w:w="5265" w:type="dxa"/>
            <w:gridSpan w:val="4"/>
          </w:tcPr>
          <w:p w14:paraId="34FBC432" w14:textId="77777777" w:rsidR="00046DA4" w:rsidRPr="00DB5082" w:rsidRDefault="00046DA4" w:rsidP="00046DA4">
            <w:pPr>
              <w:pStyle w:val="BodyText2"/>
              <w:spacing w:before="30" w:after="30"/>
              <w:rPr>
                <w:rFonts w:ascii="Source Sans Pro" w:hAnsi="Source Sans Pro"/>
                <w:sz w:val="22"/>
                <w:szCs w:val="22"/>
              </w:rPr>
            </w:pPr>
            <w:r w:rsidRPr="00DB5082">
              <w:rPr>
                <w:rFonts w:ascii="Source Sans Pro" w:hAnsi="Source Sans Pro"/>
                <w:sz w:val="22"/>
                <w:szCs w:val="22"/>
              </w:rPr>
              <w:t>Health and life insurance forms</w:t>
            </w:r>
          </w:p>
        </w:tc>
        <w:tc>
          <w:tcPr>
            <w:tcW w:w="3812" w:type="dxa"/>
          </w:tcPr>
          <w:p w14:paraId="39A2712E" w14:textId="77777777" w:rsidR="00046DA4" w:rsidRPr="00DB5082" w:rsidRDefault="00046DA4" w:rsidP="00046DA4">
            <w:pPr>
              <w:spacing w:before="30" w:after="30"/>
              <w:rPr>
                <w:rFonts w:ascii="Source Sans Pro" w:hAnsi="Source Sans Pro"/>
                <w:sz w:val="22"/>
                <w:szCs w:val="22"/>
              </w:rPr>
            </w:pPr>
          </w:p>
        </w:tc>
      </w:tr>
      <w:tr w:rsidR="002E2D30" w:rsidRPr="001D41DD" w14:paraId="35078C99" w14:textId="77777777" w:rsidTr="001D41D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4A0" w:firstRow="1" w:lastRow="0" w:firstColumn="1" w:lastColumn="0" w:noHBand="0" w:noVBand="1"/>
        </w:tblPrEx>
        <w:tc>
          <w:tcPr>
            <w:tcW w:w="10170" w:type="dxa"/>
            <w:gridSpan w:val="8"/>
            <w:tcBorders>
              <w:top w:val="single" w:sz="4" w:space="0" w:color="auto"/>
              <w:left w:val="single" w:sz="4" w:space="0" w:color="auto"/>
              <w:bottom w:val="single" w:sz="4" w:space="0" w:color="auto"/>
              <w:right w:val="single" w:sz="4" w:space="0" w:color="auto"/>
            </w:tcBorders>
          </w:tcPr>
          <w:p w14:paraId="030EEA63" w14:textId="77777777" w:rsidR="00221D0C" w:rsidRPr="001D41DD" w:rsidRDefault="00221D0C" w:rsidP="00221D0C">
            <w:pPr>
              <w:pStyle w:val="Heading2"/>
              <w:rPr>
                <w:rFonts w:ascii="Source Sans Pro" w:hAnsi="Source Sans Pro"/>
                <w:b/>
                <w:bCs/>
                <w:color w:val="auto"/>
                <w:sz w:val="22"/>
                <w:szCs w:val="22"/>
              </w:rPr>
            </w:pPr>
            <w:bookmarkStart w:id="1" w:name="_Case_File_Summary/Comments:"/>
            <w:bookmarkEnd w:id="1"/>
            <w:r w:rsidRPr="001D41DD">
              <w:rPr>
                <w:rFonts w:ascii="Source Sans Pro" w:hAnsi="Source Sans Pro"/>
                <w:b/>
                <w:bCs/>
                <w:color w:val="auto"/>
                <w:sz w:val="22"/>
                <w:szCs w:val="22"/>
              </w:rPr>
              <w:t>Case File Summary/Comments:</w:t>
            </w:r>
          </w:p>
          <w:p w14:paraId="6068F2C8" w14:textId="77777777" w:rsidR="00221D0C" w:rsidRPr="001D41DD" w:rsidRDefault="00221D0C" w:rsidP="00221D0C">
            <w:pPr>
              <w:rPr>
                <w:rFonts w:ascii="Source Sans Pro" w:hAnsi="Source Sans Pro"/>
                <w:sz w:val="22"/>
                <w:szCs w:val="22"/>
              </w:rPr>
            </w:pPr>
          </w:p>
          <w:p w14:paraId="12E9A348" w14:textId="77777777" w:rsidR="00221D0C" w:rsidRPr="001D41DD" w:rsidRDefault="00221D0C" w:rsidP="00221D0C">
            <w:pPr>
              <w:rPr>
                <w:rFonts w:ascii="Source Sans Pro" w:hAnsi="Source Sans Pro"/>
                <w:sz w:val="22"/>
                <w:szCs w:val="22"/>
              </w:rPr>
            </w:pPr>
          </w:p>
          <w:p w14:paraId="0AF0054A" w14:textId="77777777" w:rsidR="002E2D30" w:rsidRPr="001D41DD" w:rsidRDefault="002E2D30" w:rsidP="002667DD">
            <w:pPr>
              <w:rPr>
                <w:rFonts w:ascii="Source Sans Pro" w:hAnsi="Source Sans Pro"/>
                <w:sz w:val="22"/>
                <w:szCs w:val="22"/>
              </w:rPr>
            </w:pPr>
          </w:p>
        </w:tc>
      </w:tr>
    </w:tbl>
    <w:p w14:paraId="6F0E2604" w14:textId="77777777" w:rsidR="00046DA4" w:rsidRPr="001D41DD" w:rsidRDefault="00046DA4" w:rsidP="00240125">
      <w:pPr>
        <w:rPr>
          <w:rFonts w:ascii="Source Sans Pro" w:hAnsi="Source Sans Pro"/>
          <w:sz w:val="22"/>
          <w:szCs w:val="22"/>
        </w:rPr>
      </w:pPr>
    </w:p>
    <w:p w14:paraId="584A0F00" w14:textId="5E7066DC" w:rsidR="00652D95" w:rsidRPr="001D41DD" w:rsidRDefault="00652D95" w:rsidP="00652D95">
      <w:pPr>
        <w:rPr>
          <w:rFonts w:ascii="Source Sans Pro" w:hAnsi="Source Sans Pro"/>
          <w:b/>
          <w:bCs/>
          <w:sz w:val="22"/>
          <w:szCs w:val="22"/>
        </w:rPr>
      </w:pPr>
      <w:r w:rsidRPr="001D41DD">
        <w:rPr>
          <w:rFonts w:ascii="Source Sans Pro" w:hAnsi="Source Sans Pro"/>
          <w:b/>
          <w:bCs/>
          <w:sz w:val="22"/>
          <w:szCs w:val="22"/>
        </w:rPr>
        <w:t>Reviewer/Title: _____________________________________ Date: ___________________</w:t>
      </w:r>
    </w:p>
    <w:p w14:paraId="062154A2" w14:textId="77777777" w:rsidR="00652D95" w:rsidRPr="001D41DD" w:rsidRDefault="00652D95" w:rsidP="00240125">
      <w:pPr>
        <w:rPr>
          <w:rFonts w:ascii="Source Sans Pro" w:hAnsi="Source Sans Pro"/>
          <w:sz w:val="22"/>
          <w:szCs w:val="22"/>
        </w:rPr>
      </w:pPr>
    </w:p>
    <w:sectPr w:rsidR="00652D95" w:rsidRPr="001D41DD" w:rsidSect="00B37652">
      <w:headerReference w:type="default" r:id="rId29"/>
      <w:footerReference w:type="even"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C129" w14:textId="77777777" w:rsidR="007F4428" w:rsidRDefault="007F4428">
      <w:r>
        <w:separator/>
      </w:r>
    </w:p>
  </w:endnote>
  <w:endnote w:type="continuationSeparator" w:id="0">
    <w:p w14:paraId="184FFFB9" w14:textId="77777777" w:rsidR="007F4428" w:rsidRDefault="007F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ource Serif Pro">
    <w:charset w:val="00"/>
    <w:family w:val="roman"/>
    <w:pitch w:val="variable"/>
    <w:sig w:usb0="20000287" w:usb1="02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EEA0" w14:textId="77777777" w:rsidR="00155416" w:rsidRDefault="00155416" w:rsidP="002A5D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76BD4" w14:textId="77777777" w:rsidR="00155416" w:rsidRDefault="00155416" w:rsidP="00343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D142" w14:textId="295841B1" w:rsidR="00155416" w:rsidRDefault="00155416" w:rsidP="002A5DEA">
    <w:pPr>
      <w:pStyle w:val="Footer"/>
      <w:framePr w:wrap="around" w:vAnchor="text" w:hAnchor="margin" w:xAlign="right" w:y="1"/>
      <w:rPr>
        <w:rStyle w:val="PageNumber"/>
      </w:rPr>
    </w:pPr>
  </w:p>
  <w:p w14:paraId="3E03AAF7" w14:textId="6E6810C5" w:rsidR="00155416" w:rsidRPr="00C03E94" w:rsidRDefault="00155416" w:rsidP="00FE3D04">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600C" w14:textId="77777777" w:rsidR="007F4428" w:rsidRDefault="007F4428">
      <w:r>
        <w:separator/>
      </w:r>
    </w:p>
  </w:footnote>
  <w:footnote w:type="continuationSeparator" w:id="0">
    <w:p w14:paraId="7504982F" w14:textId="77777777" w:rsidR="007F4428" w:rsidRDefault="007F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9F19" w14:textId="0C690902" w:rsidR="00155416" w:rsidRPr="00C86241" w:rsidRDefault="00996218" w:rsidP="00720F90">
    <w:pPr>
      <w:pStyle w:val="Header"/>
      <w:jc w:val="center"/>
      <w:rPr>
        <w:rFonts w:ascii="Source Sans Pro" w:hAnsi="Source Sans Pro"/>
        <w:b/>
        <w:sz w:val="28"/>
        <w:szCs w:val="28"/>
      </w:rPr>
    </w:pPr>
    <w:r w:rsidRPr="00C86241">
      <w:rPr>
        <w:rFonts w:ascii="Source Sans Pro" w:hAnsi="Source Sans Pro"/>
        <w:b/>
        <w:sz w:val="28"/>
        <w:szCs w:val="28"/>
      </w:rPr>
      <w:t>SES APPOINTMENT ACTION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66A2"/>
    <w:multiLevelType w:val="hybridMultilevel"/>
    <w:tmpl w:val="61B01B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9485CFF"/>
    <w:multiLevelType w:val="hybridMultilevel"/>
    <w:tmpl w:val="F5C66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E117A"/>
    <w:multiLevelType w:val="hybridMultilevel"/>
    <w:tmpl w:val="DF100C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DDC15F7"/>
    <w:multiLevelType w:val="hybridMultilevel"/>
    <w:tmpl w:val="5768B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51569"/>
    <w:multiLevelType w:val="hybridMultilevel"/>
    <w:tmpl w:val="5A5A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34488"/>
    <w:multiLevelType w:val="hybridMultilevel"/>
    <w:tmpl w:val="637C2760"/>
    <w:lvl w:ilvl="0" w:tplc="5C1E85A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65362081"/>
    <w:multiLevelType w:val="hybridMultilevel"/>
    <w:tmpl w:val="138400EC"/>
    <w:lvl w:ilvl="0" w:tplc="285EEE7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5776"/>
    <w:multiLevelType w:val="hybridMultilevel"/>
    <w:tmpl w:val="ED0C94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D3A5E07"/>
    <w:multiLevelType w:val="hybridMultilevel"/>
    <w:tmpl w:val="791A434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2955382">
    <w:abstractNumId w:val="5"/>
  </w:num>
  <w:num w:numId="2" w16cid:durableId="1997144727">
    <w:abstractNumId w:val="2"/>
  </w:num>
  <w:num w:numId="3" w16cid:durableId="1734040183">
    <w:abstractNumId w:val="7"/>
  </w:num>
  <w:num w:numId="4" w16cid:durableId="698706426">
    <w:abstractNumId w:val="0"/>
  </w:num>
  <w:num w:numId="5" w16cid:durableId="1111705518">
    <w:abstractNumId w:val="6"/>
  </w:num>
  <w:num w:numId="6" w16cid:durableId="1453016583">
    <w:abstractNumId w:val="4"/>
  </w:num>
  <w:num w:numId="7" w16cid:durableId="775709016">
    <w:abstractNumId w:val="1"/>
  </w:num>
  <w:num w:numId="8" w16cid:durableId="1897081843">
    <w:abstractNumId w:val="3"/>
  </w:num>
  <w:num w:numId="9" w16cid:durableId="144975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D7"/>
    <w:rsid w:val="00001701"/>
    <w:rsid w:val="000024CE"/>
    <w:rsid w:val="000024FD"/>
    <w:rsid w:val="00021ACA"/>
    <w:rsid w:val="00022548"/>
    <w:rsid w:val="00046472"/>
    <w:rsid w:val="00046DA4"/>
    <w:rsid w:val="000477C0"/>
    <w:rsid w:val="00064DE7"/>
    <w:rsid w:val="00072A31"/>
    <w:rsid w:val="00087D10"/>
    <w:rsid w:val="000A0E3B"/>
    <w:rsid w:val="000A4ED5"/>
    <w:rsid w:val="000B3552"/>
    <w:rsid w:val="000C3C8E"/>
    <w:rsid w:val="000C7F0D"/>
    <w:rsid w:val="000D00E8"/>
    <w:rsid w:val="000E5C79"/>
    <w:rsid w:val="000E790A"/>
    <w:rsid w:val="000F4406"/>
    <w:rsid w:val="000F4ED8"/>
    <w:rsid w:val="00100CB8"/>
    <w:rsid w:val="00120F01"/>
    <w:rsid w:val="00121B21"/>
    <w:rsid w:val="00125B33"/>
    <w:rsid w:val="00126CB2"/>
    <w:rsid w:val="00143BAE"/>
    <w:rsid w:val="00151510"/>
    <w:rsid w:val="00155416"/>
    <w:rsid w:val="00161825"/>
    <w:rsid w:val="00181F04"/>
    <w:rsid w:val="00182DE6"/>
    <w:rsid w:val="00191014"/>
    <w:rsid w:val="00192781"/>
    <w:rsid w:val="001955AF"/>
    <w:rsid w:val="001A3CD5"/>
    <w:rsid w:val="001A647E"/>
    <w:rsid w:val="001B2A42"/>
    <w:rsid w:val="001B2EAE"/>
    <w:rsid w:val="001B5D8A"/>
    <w:rsid w:val="001C1ED8"/>
    <w:rsid w:val="001D41DD"/>
    <w:rsid w:val="001E62C1"/>
    <w:rsid w:val="00212BF5"/>
    <w:rsid w:val="00217DF7"/>
    <w:rsid w:val="00221D0C"/>
    <w:rsid w:val="00240125"/>
    <w:rsid w:val="00242FBC"/>
    <w:rsid w:val="00250962"/>
    <w:rsid w:val="00266965"/>
    <w:rsid w:val="00282CE1"/>
    <w:rsid w:val="0029207B"/>
    <w:rsid w:val="002A5DEA"/>
    <w:rsid w:val="002D0627"/>
    <w:rsid w:val="002D4F5A"/>
    <w:rsid w:val="002E2D30"/>
    <w:rsid w:val="002F6B19"/>
    <w:rsid w:val="002F7EEF"/>
    <w:rsid w:val="00304A87"/>
    <w:rsid w:val="003432D7"/>
    <w:rsid w:val="00362C7E"/>
    <w:rsid w:val="00364385"/>
    <w:rsid w:val="003739CD"/>
    <w:rsid w:val="003B6FF8"/>
    <w:rsid w:val="003C35B0"/>
    <w:rsid w:val="003E4004"/>
    <w:rsid w:val="003F05AD"/>
    <w:rsid w:val="00422CAF"/>
    <w:rsid w:val="0042731C"/>
    <w:rsid w:val="00435B25"/>
    <w:rsid w:val="0044656F"/>
    <w:rsid w:val="00453F83"/>
    <w:rsid w:val="004736C1"/>
    <w:rsid w:val="00484B57"/>
    <w:rsid w:val="004940F6"/>
    <w:rsid w:val="0049509D"/>
    <w:rsid w:val="004B1BEE"/>
    <w:rsid w:val="004B47BA"/>
    <w:rsid w:val="004C5B12"/>
    <w:rsid w:val="005106CD"/>
    <w:rsid w:val="005129D2"/>
    <w:rsid w:val="00531A60"/>
    <w:rsid w:val="00542BB4"/>
    <w:rsid w:val="00554239"/>
    <w:rsid w:val="00555E12"/>
    <w:rsid w:val="00561101"/>
    <w:rsid w:val="00564603"/>
    <w:rsid w:val="0058036A"/>
    <w:rsid w:val="005938E7"/>
    <w:rsid w:val="00594D86"/>
    <w:rsid w:val="005A0214"/>
    <w:rsid w:val="005A0F82"/>
    <w:rsid w:val="005A793D"/>
    <w:rsid w:val="005B2396"/>
    <w:rsid w:val="005C563A"/>
    <w:rsid w:val="005C6DFF"/>
    <w:rsid w:val="005D7209"/>
    <w:rsid w:val="005E785F"/>
    <w:rsid w:val="005F09A5"/>
    <w:rsid w:val="005F4FD4"/>
    <w:rsid w:val="0060219F"/>
    <w:rsid w:val="00602E8B"/>
    <w:rsid w:val="0061074C"/>
    <w:rsid w:val="00611A50"/>
    <w:rsid w:val="00622364"/>
    <w:rsid w:val="00631C2B"/>
    <w:rsid w:val="00637085"/>
    <w:rsid w:val="00651253"/>
    <w:rsid w:val="00652D95"/>
    <w:rsid w:val="00683AE6"/>
    <w:rsid w:val="00684020"/>
    <w:rsid w:val="00694B1A"/>
    <w:rsid w:val="006B43D1"/>
    <w:rsid w:val="006E69AA"/>
    <w:rsid w:val="006F7E43"/>
    <w:rsid w:val="00703F55"/>
    <w:rsid w:val="00706BFD"/>
    <w:rsid w:val="00714126"/>
    <w:rsid w:val="007153D3"/>
    <w:rsid w:val="00716EF8"/>
    <w:rsid w:val="00720D53"/>
    <w:rsid w:val="00720DB6"/>
    <w:rsid w:val="00720F90"/>
    <w:rsid w:val="00721FD7"/>
    <w:rsid w:val="007876C6"/>
    <w:rsid w:val="007A0D68"/>
    <w:rsid w:val="007B13D8"/>
    <w:rsid w:val="007B66DF"/>
    <w:rsid w:val="007B6766"/>
    <w:rsid w:val="007C0702"/>
    <w:rsid w:val="007C4C62"/>
    <w:rsid w:val="007C7005"/>
    <w:rsid w:val="007D6E8C"/>
    <w:rsid w:val="007F3CE0"/>
    <w:rsid w:val="007F4428"/>
    <w:rsid w:val="008072EF"/>
    <w:rsid w:val="008119AD"/>
    <w:rsid w:val="008475CB"/>
    <w:rsid w:val="008528DC"/>
    <w:rsid w:val="008607BC"/>
    <w:rsid w:val="00870668"/>
    <w:rsid w:val="008779CE"/>
    <w:rsid w:val="0088032E"/>
    <w:rsid w:val="008856CA"/>
    <w:rsid w:val="008A4E50"/>
    <w:rsid w:val="008C51D1"/>
    <w:rsid w:val="008E1F73"/>
    <w:rsid w:val="009002BA"/>
    <w:rsid w:val="00923633"/>
    <w:rsid w:val="009243D6"/>
    <w:rsid w:val="0095559B"/>
    <w:rsid w:val="00956FC8"/>
    <w:rsid w:val="00963186"/>
    <w:rsid w:val="009678BE"/>
    <w:rsid w:val="00972497"/>
    <w:rsid w:val="009800FF"/>
    <w:rsid w:val="009926EE"/>
    <w:rsid w:val="00996218"/>
    <w:rsid w:val="009A012A"/>
    <w:rsid w:val="009B09D7"/>
    <w:rsid w:val="009C1176"/>
    <w:rsid w:val="009E6F1F"/>
    <w:rsid w:val="009F1046"/>
    <w:rsid w:val="009F3E8F"/>
    <w:rsid w:val="00A00A4A"/>
    <w:rsid w:val="00A242AB"/>
    <w:rsid w:val="00A2485F"/>
    <w:rsid w:val="00A34B8F"/>
    <w:rsid w:val="00A35636"/>
    <w:rsid w:val="00A4216D"/>
    <w:rsid w:val="00A52F38"/>
    <w:rsid w:val="00A53D93"/>
    <w:rsid w:val="00A665EB"/>
    <w:rsid w:val="00A823A7"/>
    <w:rsid w:val="00A941BF"/>
    <w:rsid w:val="00AA7CBD"/>
    <w:rsid w:val="00AC08FF"/>
    <w:rsid w:val="00AC4B71"/>
    <w:rsid w:val="00AD3310"/>
    <w:rsid w:val="00AD4F81"/>
    <w:rsid w:val="00AE1E4E"/>
    <w:rsid w:val="00AF3BB2"/>
    <w:rsid w:val="00B01111"/>
    <w:rsid w:val="00B04945"/>
    <w:rsid w:val="00B055B3"/>
    <w:rsid w:val="00B14837"/>
    <w:rsid w:val="00B2026B"/>
    <w:rsid w:val="00B27DB1"/>
    <w:rsid w:val="00B369EC"/>
    <w:rsid w:val="00B37652"/>
    <w:rsid w:val="00B61C01"/>
    <w:rsid w:val="00B6530C"/>
    <w:rsid w:val="00B81BB8"/>
    <w:rsid w:val="00B8404D"/>
    <w:rsid w:val="00B93312"/>
    <w:rsid w:val="00BB7180"/>
    <w:rsid w:val="00BC05B2"/>
    <w:rsid w:val="00BC35B2"/>
    <w:rsid w:val="00BD5698"/>
    <w:rsid w:val="00BF466C"/>
    <w:rsid w:val="00C03E94"/>
    <w:rsid w:val="00C05C3A"/>
    <w:rsid w:val="00C070DA"/>
    <w:rsid w:val="00C14742"/>
    <w:rsid w:val="00C17863"/>
    <w:rsid w:val="00C268C9"/>
    <w:rsid w:val="00C45B3E"/>
    <w:rsid w:val="00C72F09"/>
    <w:rsid w:val="00C75453"/>
    <w:rsid w:val="00C86241"/>
    <w:rsid w:val="00CB4EB9"/>
    <w:rsid w:val="00CE1147"/>
    <w:rsid w:val="00CE463F"/>
    <w:rsid w:val="00CF3160"/>
    <w:rsid w:val="00D03B15"/>
    <w:rsid w:val="00D04F33"/>
    <w:rsid w:val="00D06AB8"/>
    <w:rsid w:val="00D24DE5"/>
    <w:rsid w:val="00D37EC2"/>
    <w:rsid w:val="00D54E23"/>
    <w:rsid w:val="00D861F9"/>
    <w:rsid w:val="00DB5082"/>
    <w:rsid w:val="00DB7EAA"/>
    <w:rsid w:val="00DD1163"/>
    <w:rsid w:val="00DE003F"/>
    <w:rsid w:val="00DE00EE"/>
    <w:rsid w:val="00DE4624"/>
    <w:rsid w:val="00E0057A"/>
    <w:rsid w:val="00E25136"/>
    <w:rsid w:val="00E2625A"/>
    <w:rsid w:val="00E277F1"/>
    <w:rsid w:val="00E379B7"/>
    <w:rsid w:val="00E46114"/>
    <w:rsid w:val="00E50B9E"/>
    <w:rsid w:val="00E65F5A"/>
    <w:rsid w:val="00E84F8F"/>
    <w:rsid w:val="00E923B1"/>
    <w:rsid w:val="00E960EB"/>
    <w:rsid w:val="00EA7ECA"/>
    <w:rsid w:val="00EB6915"/>
    <w:rsid w:val="00ED342C"/>
    <w:rsid w:val="00EE5514"/>
    <w:rsid w:val="00EF3DDE"/>
    <w:rsid w:val="00EF3F6F"/>
    <w:rsid w:val="00F13769"/>
    <w:rsid w:val="00F33862"/>
    <w:rsid w:val="00F42CD9"/>
    <w:rsid w:val="00F85FB3"/>
    <w:rsid w:val="00F90399"/>
    <w:rsid w:val="00F907F1"/>
    <w:rsid w:val="00FC30C1"/>
    <w:rsid w:val="00FC4677"/>
    <w:rsid w:val="00FD6C41"/>
    <w:rsid w:val="00FE3D04"/>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E8911"/>
  <w15:chartTrackingRefBased/>
  <w15:docId w15:val="{D7C1B0D4-AC80-4B9C-9E80-39938322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A4"/>
    <w:rPr>
      <w:sz w:val="24"/>
      <w:szCs w:val="24"/>
    </w:rPr>
  </w:style>
  <w:style w:type="paragraph" w:styleId="Heading2">
    <w:name w:val="heading 2"/>
    <w:basedOn w:val="Normal"/>
    <w:next w:val="Normal"/>
    <w:link w:val="Heading2Char"/>
    <w:uiPriority w:val="9"/>
    <w:semiHidden/>
    <w:unhideWhenUsed/>
    <w:qFormat/>
    <w:rsid w:val="00221D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046DA4"/>
    <w:pPr>
      <w:keepNext/>
      <w:tabs>
        <w:tab w:val="left" w:pos="-1440"/>
        <w:tab w:val="left" w:pos="-720"/>
        <w:tab w:val="left" w:pos="150"/>
        <w:tab w:val="left" w:pos="1440"/>
      </w:tabs>
      <w:ind w:hanging="630"/>
      <w:outlineLvl w:val="2"/>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6DA4"/>
    <w:pPr>
      <w:tabs>
        <w:tab w:val="center" w:pos="4320"/>
        <w:tab w:val="right" w:pos="8640"/>
      </w:tabs>
    </w:pPr>
  </w:style>
  <w:style w:type="paragraph" w:styleId="BodyText2">
    <w:name w:val="Body Text 2"/>
    <w:basedOn w:val="Normal"/>
    <w:rsid w:val="00046DA4"/>
    <w:pPr>
      <w:widowControl w:val="0"/>
      <w:tabs>
        <w:tab w:val="left" w:pos="-1440"/>
        <w:tab w:val="left" w:pos="-720"/>
        <w:tab w:val="left" w:pos="-30"/>
        <w:tab w:val="left" w:pos="330"/>
      </w:tabs>
      <w:spacing w:before="20" w:after="20"/>
    </w:pPr>
    <w:rPr>
      <w:rFonts w:ascii="Arial" w:hAnsi="Arial"/>
      <w:snapToGrid w:val="0"/>
      <w:sz w:val="20"/>
      <w:szCs w:val="20"/>
    </w:rPr>
  </w:style>
  <w:style w:type="paragraph" w:styleId="Footer">
    <w:name w:val="footer"/>
    <w:basedOn w:val="Normal"/>
    <w:rsid w:val="00720F90"/>
    <w:pPr>
      <w:tabs>
        <w:tab w:val="center" w:pos="4320"/>
        <w:tab w:val="right" w:pos="8640"/>
      </w:tabs>
    </w:pPr>
  </w:style>
  <w:style w:type="paragraph" w:styleId="FootnoteText">
    <w:name w:val="footnote text"/>
    <w:basedOn w:val="Normal"/>
    <w:semiHidden/>
    <w:rsid w:val="00F42CD9"/>
    <w:rPr>
      <w:sz w:val="20"/>
      <w:szCs w:val="20"/>
    </w:rPr>
  </w:style>
  <w:style w:type="character" w:styleId="FootnoteReference">
    <w:name w:val="footnote reference"/>
    <w:semiHidden/>
    <w:rsid w:val="00F42CD9"/>
    <w:rPr>
      <w:vertAlign w:val="superscript"/>
    </w:rPr>
  </w:style>
  <w:style w:type="character" w:styleId="PageNumber">
    <w:name w:val="page number"/>
    <w:basedOn w:val="DefaultParagraphFont"/>
    <w:rsid w:val="003432D7"/>
  </w:style>
  <w:style w:type="paragraph" w:customStyle="1" w:styleId="Default">
    <w:name w:val="Default"/>
    <w:rsid w:val="000477C0"/>
    <w:pPr>
      <w:autoSpaceDE w:val="0"/>
      <w:autoSpaceDN w:val="0"/>
      <w:adjustRightInd w:val="0"/>
    </w:pPr>
    <w:rPr>
      <w:color w:val="000000"/>
      <w:sz w:val="24"/>
      <w:szCs w:val="24"/>
    </w:rPr>
  </w:style>
  <w:style w:type="character" w:styleId="CommentReference">
    <w:name w:val="annotation reference"/>
    <w:uiPriority w:val="99"/>
    <w:semiHidden/>
    <w:unhideWhenUsed/>
    <w:rsid w:val="000477C0"/>
    <w:rPr>
      <w:sz w:val="16"/>
      <w:szCs w:val="16"/>
    </w:rPr>
  </w:style>
  <w:style w:type="paragraph" w:styleId="CommentText">
    <w:name w:val="annotation text"/>
    <w:basedOn w:val="Normal"/>
    <w:link w:val="CommentTextChar"/>
    <w:uiPriority w:val="99"/>
    <w:unhideWhenUsed/>
    <w:rsid w:val="000477C0"/>
    <w:rPr>
      <w:sz w:val="20"/>
      <w:szCs w:val="20"/>
    </w:rPr>
  </w:style>
  <w:style w:type="character" w:customStyle="1" w:styleId="CommentTextChar">
    <w:name w:val="Comment Text Char"/>
    <w:basedOn w:val="DefaultParagraphFont"/>
    <w:link w:val="CommentText"/>
    <w:uiPriority w:val="99"/>
    <w:rsid w:val="000477C0"/>
  </w:style>
  <w:style w:type="paragraph" w:styleId="CommentSubject">
    <w:name w:val="annotation subject"/>
    <w:basedOn w:val="CommentText"/>
    <w:next w:val="CommentText"/>
    <w:link w:val="CommentSubjectChar"/>
    <w:uiPriority w:val="99"/>
    <w:semiHidden/>
    <w:unhideWhenUsed/>
    <w:rsid w:val="000477C0"/>
    <w:rPr>
      <w:b/>
      <w:bCs/>
    </w:rPr>
  </w:style>
  <w:style w:type="character" w:customStyle="1" w:styleId="CommentSubjectChar">
    <w:name w:val="Comment Subject Char"/>
    <w:link w:val="CommentSubject"/>
    <w:uiPriority w:val="99"/>
    <w:semiHidden/>
    <w:rsid w:val="000477C0"/>
    <w:rPr>
      <w:b/>
      <w:bCs/>
    </w:rPr>
  </w:style>
  <w:style w:type="character" w:styleId="Hyperlink">
    <w:name w:val="Hyperlink"/>
    <w:uiPriority w:val="99"/>
    <w:unhideWhenUsed/>
    <w:rsid w:val="00453F83"/>
    <w:rPr>
      <w:color w:val="0563C1"/>
      <w:u w:val="single"/>
    </w:rPr>
  </w:style>
  <w:style w:type="character" w:styleId="UnresolvedMention">
    <w:name w:val="Unresolved Mention"/>
    <w:uiPriority w:val="99"/>
    <w:semiHidden/>
    <w:unhideWhenUsed/>
    <w:rsid w:val="00453F83"/>
    <w:rPr>
      <w:color w:val="605E5C"/>
      <w:shd w:val="clear" w:color="auto" w:fill="E1DFDD"/>
    </w:rPr>
  </w:style>
  <w:style w:type="paragraph" w:styleId="Revision">
    <w:name w:val="Revision"/>
    <w:hidden/>
    <w:uiPriority w:val="99"/>
    <w:semiHidden/>
    <w:rsid w:val="00870668"/>
    <w:rPr>
      <w:sz w:val="24"/>
      <w:szCs w:val="24"/>
    </w:rPr>
  </w:style>
  <w:style w:type="character" w:styleId="FollowedHyperlink">
    <w:name w:val="FollowedHyperlink"/>
    <w:basedOn w:val="DefaultParagraphFont"/>
    <w:uiPriority w:val="99"/>
    <w:semiHidden/>
    <w:unhideWhenUsed/>
    <w:rsid w:val="00C86241"/>
    <w:rPr>
      <w:color w:val="954F72" w:themeColor="followedHyperlink"/>
      <w:u w:val="single"/>
    </w:rPr>
  </w:style>
  <w:style w:type="character" w:customStyle="1" w:styleId="Heading2Char">
    <w:name w:val="Heading 2 Char"/>
    <w:basedOn w:val="DefaultParagraphFont"/>
    <w:link w:val="Heading2"/>
    <w:uiPriority w:val="9"/>
    <w:semiHidden/>
    <w:rsid w:val="00221D0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28312">
      <w:bodyDiv w:val="1"/>
      <w:marLeft w:val="0"/>
      <w:marRight w:val="0"/>
      <w:marTop w:val="0"/>
      <w:marBottom w:val="0"/>
      <w:divBdr>
        <w:top w:val="none" w:sz="0" w:space="0" w:color="auto"/>
        <w:left w:val="none" w:sz="0" w:space="0" w:color="auto"/>
        <w:bottom w:val="none" w:sz="0" w:space="0" w:color="auto"/>
        <w:right w:val="none" w:sz="0" w:space="0" w:color="auto"/>
      </w:divBdr>
      <w:divsChild>
        <w:div w:id="2103793369">
          <w:marLeft w:val="0"/>
          <w:marRight w:val="0"/>
          <w:marTop w:val="0"/>
          <w:marBottom w:val="0"/>
          <w:divBdr>
            <w:top w:val="none" w:sz="0" w:space="0" w:color="auto"/>
            <w:left w:val="none" w:sz="0" w:space="0" w:color="auto"/>
            <w:bottom w:val="none" w:sz="0" w:space="0" w:color="auto"/>
            <w:right w:val="none" w:sz="0" w:space="0" w:color="auto"/>
          </w:divBdr>
        </w:div>
        <w:div w:id="1718434787">
          <w:marLeft w:val="0"/>
          <w:marRight w:val="0"/>
          <w:marTop w:val="0"/>
          <w:marBottom w:val="0"/>
          <w:divBdr>
            <w:top w:val="none" w:sz="0" w:space="0" w:color="auto"/>
            <w:left w:val="none" w:sz="0" w:space="0" w:color="auto"/>
            <w:bottom w:val="none" w:sz="0" w:space="0" w:color="auto"/>
            <w:right w:val="none" w:sz="0" w:space="0" w:color="auto"/>
          </w:divBdr>
        </w:div>
        <w:div w:id="2137337103">
          <w:marLeft w:val="0"/>
          <w:marRight w:val="0"/>
          <w:marTop w:val="0"/>
          <w:marBottom w:val="0"/>
          <w:divBdr>
            <w:top w:val="none" w:sz="0" w:space="0" w:color="auto"/>
            <w:left w:val="none" w:sz="0" w:space="0" w:color="auto"/>
            <w:bottom w:val="none" w:sz="0" w:space="0" w:color="auto"/>
            <w:right w:val="none" w:sz="0" w:space="0" w:color="auto"/>
          </w:divBdr>
        </w:div>
      </w:divsChild>
    </w:div>
    <w:div w:id="1120733159">
      <w:bodyDiv w:val="1"/>
      <w:marLeft w:val="0"/>
      <w:marRight w:val="0"/>
      <w:marTop w:val="0"/>
      <w:marBottom w:val="0"/>
      <w:divBdr>
        <w:top w:val="none" w:sz="0" w:space="0" w:color="auto"/>
        <w:left w:val="none" w:sz="0" w:space="0" w:color="auto"/>
        <w:bottom w:val="none" w:sz="0" w:space="0" w:color="auto"/>
        <w:right w:val="none" w:sz="0" w:space="0" w:color="auto"/>
      </w:divBdr>
    </w:div>
    <w:div w:id="15009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pm.gov/policy-data-oversight/senior-executive-service/reference-materials/ses-desk-guide.pdf" TargetMode="External"/><Relationship Id="rId18" Type="http://schemas.openxmlformats.org/officeDocument/2006/relationships/hyperlink" Target="https://www.ecfr.gov/current/title-5/chapter-I/subchapter-B/part-317/subpart-E/section-317.501" TargetMode="External"/><Relationship Id="rId26" Type="http://schemas.openxmlformats.org/officeDocument/2006/relationships/hyperlink" Target="https://www.ecfr.gov/current/title-5/chapter-I/subchapter-B/part-317/subpart-E/section-317.501" TargetMode="External"/><Relationship Id="rId3" Type="http://schemas.openxmlformats.org/officeDocument/2006/relationships/customXml" Target="../customXml/item3.xml"/><Relationship Id="rId21" Type="http://schemas.openxmlformats.org/officeDocument/2006/relationships/hyperlink" Target="https://www.ecfr.gov/current/title-5/chapter-I/subchapter-B/part-317/subpart-E/section-317.501" TargetMode="External"/><Relationship Id="rId7" Type="http://schemas.openxmlformats.org/officeDocument/2006/relationships/webSettings" Target="webSettings.xml"/><Relationship Id="rId12" Type="http://schemas.openxmlformats.org/officeDocument/2006/relationships/hyperlink" Target="https://www.ecfr.gov/current/title-5/chapter-I/subchapter-B/part-317" TargetMode="External"/><Relationship Id="rId17" Type="http://schemas.openxmlformats.org/officeDocument/2006/relationships/hyperlink" Target="https://uscode.house.gov/view.xhtml?req=granuleid:USC-1999-title5-section2301&amp;num=0&amp;edition=1999" TargetMode="External"/><Relationship Id="rId25" Type="http://schemas.openxmlformats.org/officeDocument/2006/relationships/hyperlink" Target="https://www.ecfr.gov/current/title-5/chapter-I/subchapter-B/part-317/subpart-D/section-317.40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urrent/title-5/chapter-I/subchapter-B/part-330/subpart-A" TargetMode="External"/><Relationship Id="rId20" Type="http://schemas.openxmlformats.org/officeDocument/2006/relationships/hyperlink" Target="https://www.ecfr.gov/current/title-5/chapter-I/subchapter-B/part-317/subpart-E/section-317.50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code.house.gov/view.xhtml?path=/prelim@title5/part3/subpartB/chapter35&amp;edition=prelim" TargetMode="External"/><Relationship Id="rId24" Type="http://schemas.openxmlformats.org/officeDocument/2006/relationships/hyperlink" Target="https://www.ecfr.gov/current/title-5/chapter-I/subchapter-B/part-317/subpart-D/section-317.40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cfr.gov/current/title-5/chapter-I/subchapter-B/part-317/subpart-E/section-317.501" TargetMode="External"/><Relationship Id="rId23" Type="http://schemas.openxmlformats.org/officeDocument/2006/relationships/hyperlink" Target="https://www.ecfr.gov/current/title-5/chapter-I/subchapter-B/part-300/subpart-A/section-300.103" TargetMode="External"/><Relationship Id="rId28" Type="http://schemas.openxmlformats.org/officeDocument/2006/relationships/hyperlink" Target="https://www.ecfr.gov/current/title-5/chapter-I/subchapter-B/part-317/subpart-I/section-317.901" TargetMode="External"/><Relationship Id="rId10" Type="http://schemas.openxmlformats.org/officeDocument/2006/relationships/hyperlink" Target="https://uscode.house.gov/view.xhtml?path=/prelim@title5/part3/subpartB/chapter33&amp;edition=prelim" TargetMode="External"/><Relationship Id="rId19" Type="http://schemas.openxmlformats.org/officeDocument/2006/relationships/hyperlink" Target="https://uscode.house.gov/view.xhtml?req=(title:5%20section:2101%20edition:prelim)"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code.house.gov/view.xhtml?req=granuleid:USC-prelim-title5-section3327&amp;num=0&amp;edition=prelim" TargetMode="External"/><Relationship Id="rId22" Type="http://schemas.openxmlformats.org/officeDocument/2006/relationships/hyperlink" Target="https://www.ecfr.gov/current/title-5/chapter-I/subchapter-B/part-330/subpart-A/section-330.104" TargetMode="External"/><Relationship Id="rId27" Type="http://schemas.openxmlformats.org/officeDocument/2006/relationships/hyperlink" Target="https://uscode.house.gov/view.xhtml?req=granuleid:USC-prelim-title5-section3392&amp;num=0&amp;edition=prelim"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Props1.xml><?xml version="1.0" encoding="utf-8"?>
<ds:datastoreItem xmlns:ds="http://schemas.openxmlformats.org/officeDocument/2006/customXml" ds:itemID="{2D0D1B88-AF15-43B4-AA03-87BCC7496F3A}">
  <ds:schemaRefs>
    <ds:schemaRef ds:uri="http://schemas.microsoft.com/sharepoint/v3/contenttype/forms"/>
  </ds:schemaRefs>
</ds:datastoreItem>
</file>

<file path=customXml/itemProps2.xml><?xml version="1.0" encoding="utf-8"?>
<ds:datastoreItem xmlns:ds="http://schemas.openxmlformats.org/officeDocument/2006/customXml" ds:itemID="{90D565AF-37C8-4997-8447-AE2AB0D2D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4C698-9B66-4C83-A10C-47C888906A6C}">
  <ds:schemaRefs>
    <ds:schemaRef ds:uri="http://schemas.microsoft.com/office/2006/documentManagement/types"/>
    <ds:schemaRef ds:uri="http://schemas.openxmlformats.org/package/2006/metadata/core-properties"/>
    <ds:schemaRef ds:uri="http://schemas.microsoft.com/office/2006/metadata/properties"/>
    <ds:schemaRef ds:uri="66810af5-81b7-4a54-9be9-ba2a8ed138ad"/>
    <ds:schemaRef ds:uri="http://www.w3.org/XML/1998/namespace"/>
    <ds:schemaRef ds:uri="http://schemas.microsoft.com/office/infopath/2007/PartnerControls"/>
    <ds:schemaRef ds:uri="095cf866-1d27-4d86-88c7-8b60e5eca3bf"/>
    <ds:schemaRef ds:uri="c8a708a0-2971-4779-a179-aa0b18ffdf65"/>
    <ds:schemaRef ds:uri="http://purl.org/dc/term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1221</Words>
  <Characters>10175</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Agency:</vt:lpstr>
    </vt:vector>
  </TitlesOfParts>
  <Company>Office of Personnel Management</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dc:title>
  <dc:subject/>
  <dc:creator>rlheverly</dc:creator>
  <cp:keywords/>
  <cp:lastModifiedBy>Coleman, Shannon D CTR DODHRA DCPAS (USA)</cp:lastModifiedBy>
  <cp:revision>42</cp:revision>
  <cp:lastPrinted>2011-01-06T17:13:00Z</cp:lastPrinted>
  <dcterms:created xsi:type="dcterms:W3CDTF">2024-11-13T12:53:00Z</dcterms:created>
  <dcterms:modified xsi:type="dcterms:W3CDTF">2025-05-21T10:23:00Z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