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1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4" w:type="dxa"/>
          <w:right w:w="134" w:type="dxa"/>
        </w:tblCellMar>
        <w:tblLook w:val="0000" w:firstRow="0" w:lastRow="0" w:firstColumn="0" w:lastColumn="0" w:noHBand="0" w:noVBand="0"/>
      </w:tblPr>
      <w:tblGrid>
        <w:gridCol w:w="5719"/>
        <w:gridCol w:w="4991"/>
      </w:tblGrid>
      <w:tr w:rsidR="00776970" w:rsidRPr="00C1335E" w14:paraId="3A07E8CE" w14:textId="77777777" w:rsidTr="3B23CA10">
        <w:tc>
          <w:tcPr>
            <w:tcW w:w="5719" w:type="dxa"/>
          </w:tcPr>
          <w:p w14:paraId="1C2B56E5" w14:textId="795A177F" w:rsidR="00776970" w:rsidRPr="00C1335E" w:rsidRDefault="00776970" w:rsidP="3B23CA10">
            <w:pPr>
              <w:rPr>
                <w:rFonts w:ascii="Source Sans Pro" w:hAnsi="Source Sans Pro"/>
                <w:b/>
                <w:bCs/>
                <w:sz w:val="22"/>
                <w:szCs w:val="22"/>
              </w:rPr>
            </w:pPr>
            <w:r w:rsidRPr="3B23CA10">
              <w:rPr>
                <w:rFonts w:ascii="Source Sans Pro" w:hAnsi="Source Sans Pro"/>
                <w:b/>
                <w:bCs/>
                <w:sz w:val="22"/>
                <w:szCs w:val="22"/>
              </w:rPr>
              <w:t>Agency:</w:t>
            </w:r>
            <w:r w:rsidR="4C254EAE" w:rsidRPr="3B23CA10">
              <w:rPr>
                <w:rFonts w:ascii="Source Sans Pro" w:hAnsi="Source Sans Pro"/>
                <w:b/>
                <w:bCs/>
                <w:sz w:val="22"/>
                <w:szCs w:val="22"/>
              </w:rPr>
              <w:t xml:space="preserve">  </w:t>
            </w:r>
          </w:p>
        </w:tc>
        <w:tc>
          <w:tcPr>
            <w:tcW w:w="4991" w:type="dxa"/>
          </w:tcPr>
          <w:p w14:paraId="45B13E19" w14:textId="77777777" w:rsidR="00776970" w:rsidRPr="00C1335E" w:rsidRDefault="00776970" w:rsidP="00CD5B2A">
            <w:pPr>
              <w:rPr>
                <w:rFonts w:ascii="Source Sans Pro" w:hAnsi="Source Sans Pro"/>
                <w:b/>
                <w:sz w:val="22"/>
                <w:szCs w:val="22"/>
              </w:rPr>
            </w:pPr>
            <w:r w:rsidRPr="00C1335E">
              <w:rPr>
                <w:rFonts w:ascii="Source Sans Pro" w:hAnsi="Source Sans Pro"/>
                <w:b/>
                <w:sz w:val="22"/>
                <w:szCs w:val="22"/>
              </w:rPr>
              <w:t>Location:</w:t>
            </w:r>
          </w:p>
          <w:p w14:paraId="3BA813AF" w14:textId="77777777" w:rsidR="00776970" w:rsidRPr="00C1335E" w:rsidRDefault="00776970" w:rsidP="00CD5B2A">
            <w:pPr>
              <w:rPr>
                <w:rFonts w:ascii="Source Sans Pro" w:hAnsi="Source Sans Pro"/>
                <w:b/>
                <w:sz w:val="22"/>
                <w:szCs w:val="22"/>
              </w:rPr>
            </w:pPr>
          </w:p>
        </w:tc>
      </w:tr>
      <w:tr w:rsidR="00776970" w:rsidRPr="00C1335E" w14:paraId="0A485006" w14:textId="77777777" w:rsidTr="3B23CA10">
        <w:tc>
          <w:tcPr>
            <w:tcW w:w="10710" w:type="dxa"/>
            <w:gridSpan w:val="2"/>
          </w:tcPr>
          <w:p w14:paraId="5C7B0492" w14:textId="77777777" w:rsidR="00776970" w:rsidRPr="00C1335E" w:rsidRDefault="00776970" w:rsidP="00CD5B2A">
            <w:pPr>
              <w:rPr>
                <w:rFonts w:ascii="Source Sans Pro" w:hAnsi="Source Sans Pro"/>
                <w:sz w:val="22"/>
                <w:szCs w:val="22"/>
              </w:rPr>
            </w:pPr>
            <w:r w:rsidRPr="00C1335E">
              <w:rPr>
                <w:rFonts w:ascii="Source Sans Pro" w:hAnsi="Source Sans Pro"/>
                <w:b/>
                <w:sz w:val="22"/>
                <w:szCs w:val="22"/>
              </w:rPr>
              <w:t xml:space="preserve">Reviewed as Part of:   </w:t>
            </w:r>
          </w:p>
          <w:p w14:paraId="766B37CB" w14:textId="77777777" w:rsidR="00776970" w:rsidRPr="00C1335E" w:rsidRDefault="00776970" w:rsidP="00CD5B2A">
            <w:pPr>
              <w:rPr>
                <w:rFonts w:ascii="Source Sans Pro" w:hAnsi="Source Sans Pro"/>
                <w:b/>
                <w:sz w:val="22"/>
                <w:szCs w:val="22"/>
              </w:rPr>
            </w:pPr>
          </w:p>
        </w:tc>
      </w:tr>
    </w:tbl>
    <w:p w14:paraId="7E292E3C" w14:textId="170D47B0" w:rsidR="006D07C8" w:rsidRPr="00B559D6" w:rsidRDefault="006D07C8" w:rsidP="006D07C8">
      <w:pPr>
        <w:rPr>
          <w:rFonts w:ascii="Source Sans Pro" w:hAnsi="Source Sans Pro"/>
          <w:sz w:val="22"/>
          <w:szCs w:val="22"/>
        </w:rPr>
      </w:pPr>
      <w:r w:rsidRPr="00B559D6">
        <w:rPr>
          <w:rFonts w:ascii="Source Sans Pro" w:hAnsi="Source Sans Pro"/>
          <w:b/>
          <w:bCs/>
          <w:sz w:val="22"/>
          <w:szCs w:val="22"/>
        </w:rPr>
        <w:t>References:</w:t>
      </w:r>
      <w:r w:rsidR="00F176A4" w:rsidRPr="00B559D6">
        <w:rPr>
          <w:rFonts w:ascii="Source Sans Pro" w:hAnsi="Source Sans Pro"/>
          <w:b/>
          <w:bCs/>
          <w:sz w:val="22"/>
          <w:szCs w:val="22"/>
        </w:rPr>
        <w:t xml:space="preserve"> </w:t>
      </w:r>
      <w:hyperlink r:id="rId11" w:history="1">
        <w:r w:rsidR="00F176A4" w:rsidRPr="00B559D6">
          <w:rPr>
            <w:rStyle w:val="Hyperlink"/>
            <w:rFonts w:ascii="Source Sans Pro" w:hAnsi="Source Sans Pro"/>
            <w:sz w:val="22"/>
            <w:szCs w:val="22"/>
          </w:rPr>
          <w:t>5 CFR Part 250</w:t>
        </w:r>
      </w:hyperlink>
      <w:r w:rsidR="00F176A4" w:rsidRPr="00B559D6">
        <w:rPr>
          <w:rFonts w:ascii="Source Sans Pro" w:hAnsi="Source Sans Pro"/>
          <w:sz w:val="22"/>
          <w:szCs w:val="22"/>
        </w:rPr>
        <w:t xml:space="preserve"> ; </w:t>
      </w:r>
      <w:r w:rsidR="001F076B" w:rsidRPr="00B559D6">
        <w:rPr>
          <w:rFonts w:ascii="Source Sans Pro" w:hAnsi="Source Sans Pro"/>
          <w:sz w:val="22"/>
          <w:szCs w:val="22"/>
        </w:rPr>
        <w:t>Agency policy documents</w:t>
      </w:r>
      <w:r w:rsidR="00B559D6" w:rsidRPr="00B559D6">
        <w:rPr>
          <w:rFonts w:ascii="Source Sans Pro" w:hAnsi="Source Sans Pro"/>
          <w:sz w:val="22"/>
          <w:szCs w:val="22"/>
        </w:rPr>
        <w:t>, workforce planning documents, interviews,</w:t>
      </w:r>
      <w:r w:rsidR="001F076B" w:rsidRPr="00B559D6">
        <w:rPr>
          <w:rFonts w:ascii="Source Sans Pro" w:hAnsi="Source Sans Pro"/>
          <w:sz w:val="22"/>
          <w:szCs w:val="22"/>
        </w:rPr>
        <w:t xml:space="preserve"> and training plans</w:t>
      </w:r>
    </w:p>
    <w:p w14:paraId="26A786C8" w14:textId="77777777" w:rsidR="00B559D6" w:rsidRPr="00B559D6" w:rsidRDefault="00B559D6" w:rsidP="006D07C8">
      <w:pPr>
        <w:rPr>
          <w:rFonts w:ascii="Source Sans Pro" w:hAnsi="Source Sans Pro"/>
          <w:b/>
          <w:bCs/>
          <w:sz w:val="22"/>
          <w:szCs w:val="22"/>
        </w:rPr>
      </w:pPr>
    </w:p>
    <w:p w14:paraId="5BB94787" w14:textId="767F4D68" w:rsidR="00493877" w:rsidRPr="00B559D6" w:rsidRDefault="00493877" w:rsidP="006D07C8">
      <w:pPr>
        <w:rPr>
          <w:rFonts w:ascii="Source Sans Pro" w:hAnsi="Source Sans Pro"/>
          <w:b/>
          <w:bCs/>
          <w:sz w:val="18"/>
          <w:szCs w:val="18"/>
        </w:rPr>
      </w:pPr>
      <w:r w:rsidRPr="00B559D6">
        <w:rPr>
          <w:rFonts w:ascii="Source Sans Pro" w:hAnsi="Source Sans Pro"/>
          <w:b/>
          <w:bCs/>
          <w:sz w:val="18"/>
          <w:szCs w:val="18"/>
        </w:rPr>
        <w:t>*Note: Please note all data sources are just suggestions and may not be applicable to all agencies.</w:t>
      </w:r>
    </w:p>
    <w:p w14:paraId="2C2BA389" w14:textId="77777777" w:rsidR="00493877" w:rsidRPr="00B559D6" w:rsidRDefault="00493877" w:rsidP="006D07C8">
      <w:pPr>
        <w:rPr>
          <w:rFonts w:ascii="Source Sans Pro" w:hAnsi="Source Sans Pro"/>
          <w:b/>
          <w:bCs/>
          <w:sz w:val="22"/>
          <w:szCs w:val="22"/>
        </w:rPr>
      </w:pPr>
    </w:p>
    <w:p w14:paraId="3244C195" w14:textId="13446BB8" w:rsidR="006D07C8" w:rsidRPr="00B559D6" w:rsidRDefault="006D07C8" w:rsidP="006D07C8">
      <w:pPr>
        <w:rPr>
          <w:rFonts w:ascii="Source Sans Pro" w:hAnsi="Source Sans Pro"/>
          <w:b/>
          <w:bCs/>
          <w:sz w:val="22"/>
          <w:szCs w:val="22"/>
        </w:rPr>
      </w:pPr>
      <w:proofErr w:type="gramStart"/>
      <w:r w:rsidRPr="00B559D6">
        <w:rPr>
          <w:rFonts w:ascii="Source Sans Pro" w:hAnsi="Source Sans Pro"/>
          <w:b/>
          <w:bCs/>
          <w:sz w:val="22"/>
          <w:szCs w:val="22"/>
        </w:rPr>
        <w:t>Instructions</w:t>
      </w:r>
      <w:proofErr w:type="gramEnd"/>
      <w:r w:rsidRPr="00B559D6">
        <w:rPr>
          <w:rFonts w:ascii="Source Sans Pro" w:hAnsi="Source Sans Pro"/>
          <w:b/>
          <w:bCs/>
          <w:sz w:val="22"/>
          <w:szCs w:val="22"/>
        </w:rPr>
        <w:t>:</w:t>
      </w:r>
      <w:r w:rsidR="007B6BAF" w:rsidRPr="00B559D6">
        <w:rPr>
          <w:rFonts w:ascii="Source Sans Pro" w:hAnsi="Source Sans Pro"/>
          <w:b/>
          <w:bCs/>
          <w:sz w:val="22"/>
          <w:szCs w:val="22"/>
        </w:rPr>
        <w:t xml:space="preserve"> </w:t>
      </w:r>
      <w:r w:rsidR="007B6BAF" w:rsidRPr="00B559D6">
        <w:rPr>
          <w:rFonts w:ascii="Source Sans Pro" w:hAnsi="Source Sans Pro"/>
          <w:sz w:val="22"/>
          <w:szCs w:val="22"/>
        </w:rPr>
        <w:t xml:space="preserve">Use this checklist to evaluate the Talent Management System. </w:t>
      </w:r>
    </w:p>
    <w:p w14:paraId="6468C163" w14:textId="4B36AF62" w:rsidR="006D07C8" w:rsidRPr="00313507" w:rsidRDefault="00313507" w:rsidP="006D07C8">
      <w:pPr>
        <w:rPr>
          <w:rStyle w:val="Hyperlink"/>
          <w:rFonts w:ascii="Source Sans Pro" w:hAnsi="Source Sans Pro"/>
          <w:sz w:val="22"/>
          <w:szCs w:val="22"/>
        </w:rPr>
      </w:pPr>
      <w:r>
        <w:rPr>
          <w:rStyle w:val="normaltextrun"/>
          <w:rFonts w:ascii="Source Sans Pro" w:hAnsi="Source Sans Pro" w:cs="Segoe UI"/>
          <w:b/>
          <w:bCs/>
          <w:color w:val="0000FF"/>
          <w:sz w:val="22"/>
          <w:szCs w:val="22"/>
          <w:u w:val="single"/>
          <w:shd w:val="clear" w:color="auto" w:fill="FFFFFF"/>
        </w:rPr>
        <w:fldChar w:fldCharType="begin"/>
      </w:r>
      <w:r>
        <w:rPr>
          <w:rStyle w:val="normaltextrun"/>
          <w:rFonts w:ascii="Source Sans Pro" w:hAnsi="Source Sans Pro" w:cs="Segoe UI"/>
          <w:b/>
          <w:bCs/>
          <w:color w:val="0000FF"/>
          <w:sz w:val="22"/>
          <w:szCs w:val="22"/>
          <w:u w:val="single"/>
          <w:shd w:val="clear" w:color="auto" w:fill="FFFFFF"/>
        </w:rPr>
        <w:instrText>HYPERLINK  \l "_Case_File_Summary/Comments:"</w:instrText>
      </w:r>
      <w:r>
        <w:rPr>
          <w:rStyle w:val="normaltextrun"/>
          <w:rFonts w:ascii="Source Sans Pro" w:hAnsi="Source Sans Pro" w:cs="Segoe UI"/>
          <w:b/>
          <w:bCs/>
          <w:color w:val="0000FF"/>
          <w:sz w:val="22"/>
          <w:szCs w:val="22"/>
          <w:u w:val="single"/>
          <w:shd w:val="clear" w:color="auto" w:fill="FFFFFF"/>
        </w:rPr>
      </w:r>
      <w:r>
        <w:rPr>
          <w:rStyle w:val="normaltextrun"/>
          <w:rFonts w:ascii="Source Sans Pro" w:hAnsi="Source Sans Pro" w:cs="Segoe UI"/>
          <w:b/>
          <w:bCs/>
          <w:color w:val="0000FF"/>
          <w:sz w:val="22"/>
          <w:szCs w:val="22"/>
          <w:u w:val="single"/>
          <w:shd w:val="clear" w:color="auto" w:fill="FFFFFF"/>
        </w:rPr>
        <w:fldChar w:fldCharType="separate"/>
      </w:r>
    </w:p>
    <w:p w14:paraId="1AD415FF" w14:textId="32D102CC" w:rsidR="00776970" w:rsidRPr="006D07C8" w:rsidRDefault="00B8335E" w:rsidP="006D07C8">
      <w:pPr>
        <w:rPr>
          <w:rFonts w:ascii="Source Sans Pro" w:hAnsi="Source Sans Pro"/>
          <w:sz w:val="22"/>
          <w:szCs w:val="22"/>
        </w:rPr>
      </w:pPr>
      <w:r w:rsidRPr="00313507">
        <w:rPr>
          <w:rStyle w:val="Hyperlink"/>
          <w:rFonts w:ascii="Source Sans Pro" w:hAnsi="Source Sans Pro" w:cs="Segoe UI"/>
          <w:b/>
          <w:bCs/>
          <w:sz w:val="22"/>
          <w:szCs w:val="22"/>
          <w:shd w:val="clear" w:color="auto" w:fill="FFFFFF"/>
        </w:rPr>
        <w:t>Quick Link to "Case File Summary/Comments:"</w:t>
      </w:r>
      <w:r w:rsidRPr="00313507">
        <w:rPr>
          <w:rStyle w:val="Hyperlink"/>
          <w:rFonts w:ascii="Source Sans Pro" w:hAnsi="Source Sans Pro"/>
          <w:sz w:val="22"/>
          <w:szCs w:val="22"/>
          <w:shd w:val="clear" w:color="auto" w:fill="FFFFFF"/>
        </w:rPr>
        <w:t> </w:t>
      </w:r>
      <w:r w:rsidR="00313507">
        <w:rPr>
          <w:rStyle w:val="normaltextrun"/>
          <w:rFonts w:ascii="Source Sans Pro" w:hAnsi="Source Sans Pro" w:cs="Segoe UI"/>
          <w:b/>
          <w:bCs/>
          <w:color w:val="0000FF"/>
          <w:sz w:val="22"/>
          <w:szCs w:val="22"/>
          <w:u w:val="single"/>
          <w:shd w:val="clear" w:color="auto" w:fill="FFFFFF"/>
        </w:rPr>
        <w:fldChar w:fldCharType="end"/>
      </w:r>
    </w:p>
    <w:tbl>
      <w:tblPr>
        <w:tblW w:w="10710" w:type="dxa"/>
        <w:tblInd w:w="-545" w:type="dxa"/>
        <w:tblLayout w:type="fixed"/>
        <w:tblCellMar>
          <w:left w:w="120" w:type="dxa"/>
          <w:right w:w="120" w:type="dxa"/>
        </w:tblCellMar>
        <w:tblLook w:val="0000" w:firstRow="0" w:lastRow="0" w:firstColumn="0" w:lastColumn="0" w:noHBand="0" w:noVBand="0"/>
      </w:tblPr>
      <w:tblGrid>
        <w:gridCol w:w="630"/>
        <w:gridCol w:w="630"/>
        <w:gridCol w:w="5400"/>
        <w:gridCol w:w="4050"/>
      </w:tblGrid>
      <w:tr w:rsidR="000963AC" w:rsidRPr="00C1335E" w14:paraId="5DC70160" w14:textId="77777777" w:rsidTr="00DF59A8">
        <w:tc>
          <w:tcPr>
            <w:tcW w:w="10710" w:type="dxa"/>
            <w:gridSpan w:val="4"/>
            <w:tcBorders>
              <w:top w:val="single" w:sz="4" w:space="0" w:color="auto"/>
              <w:left w:val="single" w:sz="4" w:space="0" w:color="auto"/>
              <w:bottom w:val="single" w:sz="4" w:space="0" w:color="auto"/>
              <w:right w:val="single" w:sz="4" w:space="0" w:color="auto"/>
            </w:tcBorders>
            <w:shd w:val="clear" w:color="auto" w:fill="727477"/>
          </w:tcPr>
          <w:p w14:paraId="555CA230" w14:textId="77777777" w:rsidR="000963AC" w:rsidRPr="00A344E1" w:rsidRDefault="000963AC" w:rsidP="00D94A57">
            <w:pPr>
              <w:widowControl/>
              <w:spacing w:before="20" w:after="20"/>
              <w:rPr>
                <w:rFonts w:ascii="Source Sans Pro" w:hAnsi="Source Sans Pro"/>
                <w:b/>
                <w:color w:val="FBFBFB"/>
                <w:sz w:val="22"/>
                <w:szCs w:val="22"/>
              </w:rPr>
            </w:pPr>
            <w:r w:rsidRPr="00A344E1">
              <w:rPr>
                <w:rFonts w:ascii="Source Sans Pro" w:hAnsi="Source Sans Pro"/>
                <w:b/>
                <w:color w:val="FBFBFB"/>
                <w:sz w:val="22"/>
                <w:szCs w:val="22"/>
              </w:rPr>
              <w:t>Focus Area 1</w:t>
            </w:r>
            <w:r w:rsidR="006E6CEE" w:rsidRPr="00A344E1">
              <w:rPr>
                <w:rFonts w:ascii="Source Sans Pro" w:hAnsi="Source Sans Pro"/>
                <w:b/>
                <w:color w:val="FBFBFB"/>
                <w:sz w:val="22"/>
                <w:szCs w:val="22"/>
              </w:rPr>
              <w:t xml:space="preserve"> </w:t>
            </w:r>
            <w:r w:rsidR="002A18E5" w:rsidRPr="00A344E1">
              <w:rPr>
                <w:rFonts w:ascii="Source Sans Pro" w:hAnsi="Source Sans Pro"/>
                <w:b/>
                <w:color w:val="FBFBFB"/>
                <w:sz w:val="22"/>
                <w:szCs w:val="22"/>
              </w:rPr>
              <w:t>–</w:t>
            </w:r>
            <w:r w:rsidRPr="00A344E1">
              <w:rPr>
                <w:rFonts w:ascii="Source Sans Pro" w:hAnsi="Source Sans Pro"/>
                <w:b/>
                <w:color w:val="FBFBFB"/>
                <w:sz w:val="22"/>
                <w:szCs w:val="22"/>
              </w:rPr>
              <w:t xml:space="preserve"> </w:t>
            </w:r>
            <w:r w:rsidR="002A18E5" w:rsidRPr="00A344E1">
              <w:rPr>
                <w:rFonts w:ascii="Source Sans Pro" w:hAnsi="Source Sans Pro"/>
                <w:b/>
                <w:color w:val="FBFBFB"/>
                <w:sz w:val="22"/>
                <w:szCs w:val="22"/>
              </w:rPr>
              <w:t>Workforce Planning</w:t>
            </w:r>
            <w:r w:rsidR="00D94A57" w:rsidRPr="00A344E1">
              <w:rPr>
                <w:rFonts w:ascii="Source Sans Pro" w:hAnsi="Source Sans Pro"/>
                <w:b/>
                <w:color w:val="FBFBFB"/>
                <w:sz w:val="22"/>
                <w:szCs w:val="22"/>
              </w:rPr>
              <w:t xml:space="preserve"> – Agency leadership identifies the HC required to meet organizational goals, conducts analyses to identify competency and skill gaps, develops strategies to address HC needs and close competency and skill gaps, and ensures the organization is structured effectively.</w:t>
            </w:r>
          </w:p>
        </w:tc>
      </w:tr>
      <w:tr w:rsidR="000963AC" w:rsidRPr="00C1335E" w14:paraId="4A62199E" w14:textId="77777777" w:rsidTr="003B313F">
        <w:tc>
          <w:tcPr>
            <w:tcW w:w="10710" w:type="dxa"/>
            <w:gridSpan w:val="4"/>
            <w:tcBorders>
              <w:top w:val="single" w:sz="4" w:space="0" w:color="auto"/>
              <w:left w:val="single" w:sz="4" w:space="0" w:color="auto"/>
              <w:bottom w:val="single" w:sz="4" w:space="0" w:color="auto"/>
              <w:right w:val="single" w:sz="4" w:space="0" w:color="auto"/>
            </w:tcBorders>
            <w:shd w:val="clear" w:color="auto" w:fill="727477"/>
          </w:tcPr>
          <w:p w14:paraId="368C95F8" w14:textId="0F452155" w:rsidR="000963AC" w:rsidRPr="00A344E1" w:rsidRDefault="00A47CBE" w:rsidP="000963AC">
            <w:pPr>
              <w:widowControl/>
              <w:spacing w:before="20" w:after="20"/>
              <w:rPr>
                <w:rFonts w:ascii="Source Sans Pro" w:hAnsi="Source Sans Pro"/>
                <w:b/>
                <w:bCs/>
                <w:color w:val="FBFBFB"/>
                <w:sz w:val="22"/>
                <w:szCs w:val="22"/>
              </w:rPr>
            </w:pPr>
            <w:r w:rsidRPr="00A344E1">
              <w:rPr>
                <w:rFonts w:ascii="Source Sans Pro" w:hAnsi="Source Sans Pro"/>
                <w:b/>
                <w:bCs/>
                <w:color w:val="FBFBFB"/>
                <w:sz w:val="22"/>
                <w:szCs w:val="22"/>
              </w:rPr>
              <w:t>Focus Area Indicators</w:t>
            </w:r>
          </w:p>
        </w:tc>
      </w:tr>
      <w:tr w:rsidR="00E265EA" w:rsidRPr="00C1335E" w14:paraId="6BD19619" w14:textId="77777777" w:rsidTr="001D6111">
        <w:tc>
          <w:tcPr>
            <w:tcW w:w="630" w:type="dxa"/>
            <w:tcBorders>
              <w:left w:val="single" w:sz="4" w:space="0" w:color="auto"/>
              <w:bottom w:val="single" w:sz="4" w:space="0" w:color="auto"/>
              <w:right w:val="single" w:sz="4" w:space="0" w:color="auto"/>
            </w:tcBorders>
            <w:shd w:val="clear" w:color="auto" w:fill="727477"/>
          </w:tcPr>
          <w:p w14:paraId="2BBD6928" w14:textId="5C597903" w:rsidR="00E265EA" w:rsidRPr="00A344E1" w:rsidRDefault="00E265EA" w:rsidP="00045B65">
            <w:pPr>
              <w:widowControl/>
              <w:spacing w:before="20" w:after="20"/>
              <w:rPr>
                <w:rFonts w:ascii="Source Sans Pro" w:hAnsi="Source Sans Pro"/>
                <w:b/>
                <w:color w:val="FBFBFB"/>
                <w:sz w:val="22"/>
                <w:szCs w:val="22"/>
              </w:rPr>
            </w:pPr>
            <w:r w:rsidRPr="00A344E1">
              <w:rPr>
                <w:rFonts w:ascii="Source Sans Pro" w:hAnsi="Source Sans Pro"/>
                <w:b/>
                <w:color w:val="FBFBFB"/>
                <w:sz w:val="22"/>
                <w:szCs w:val="22"/>
              </w:rPr>
              <w:t>Y</w:t>
            </w:r>
          </w:p>
        </w:tc>
        <w:tc>
          <w:tcPr>
            <w:tcW w:w="630" w:type="dxa"/>
            <w:tcBorders>
              <w:left w:val="single" w:sz="4" w:space="0" w:color="auto"/>
              <w:bottom w:val="single" w:sz="4" w:space="0" w:color="auto"/>
              <w:right w:val="single" w:sz="4" w:space="0" w:color="auto"/>
            </w:tcBorders>
            <w:shd w:val="clear" w:color="auto" w:fill="727477"/>
          </w:tcPr>
          <w:p w14:paraId="307DAA07" w14:textId="562A5835" w:rsidR="00E265EA" w:rsidRPr="00A344E1" w:rsidRDefault="00E265EA" w:rsidP="00045B65">
            <w:pPr>
              <w:widowControl/>
              <w:spacing w:before="20" w:after="20"/>
              <w:rPr>
                <w:rFonts w:ascii="Source Sans Pro" w:hAnsi="Source Sans Pro"/>
                <w:b/>
                <w:color w:val="FBFBFB"/>
                <w:sz w:val="22"/>
                <w:szCs w:val="22"/>
              </w:rPr>
            </w:pPr>
            <w:r w:rsidRPr="00A344E1">
              <w:rPr>
                <w:rFonts w:ascii="Source Sans Pro" w:hAnsi="Source Sans Pro"/>
                <w:b/>
                <w:color w:val="FBFBFB"/>
                <w:sz w:val="22"/>
                <w:szCs w:val="22"/>
              </w:rPr>
              <w:t>N</w:t>
            </w:r>
          </w:p>
        </w:tc>
        <w:tc>
          <w:tcPr>
            <w:tcW w:w="5400" w:type="dxa"/>
            <w:tcBorders>
              <w:left w:val="single" w:sz="4" w:space="0" w:color="auto"/>
              <w:bottom w:val="single" w:sz="4" w:space="0" w:color="auto"/>
              <w:right w:val="single" w:sz="4" w:space="0" w:color="auto"/>
            </w:tcBorders>
            <w:shd w:val="clear" w:color="auto" w:fill="727477"/>
          </w:tcPr>
          <w:p w14:paraId="5FF08A09" w14:textId="77777777" w:rsidR="00E265EA" w:rsidRPr="00A344E1" w:rsidRDefault="00E265EA" w:rsidP="00045B65">
            <w:pPr>
              <w:spacing w:before="40" w:after="40"/>
              <w:rPr>
                <w:rFonts w:ascii="Source Sans Pro" w:hAnsi="Source Sans Pro"/>
                <w:b/>
                <w:color w:val="FBFBFB"/>
                <w:sz w:val="22"/>
                <w:szCs w:val="22"/>
              </w:rPr>
            </w:pPr>
            <w:r w:rsidRPr="00A344E1">
              <w:rPr>
                <w:rFonts w:ascii="Source Sans Pro" w:hAnsi="Source Sans Pro"/>
                <w:b/>
                <w:color w:val="FBFBFB"/>
                <w:sz w:val="22"/>
                <w:szCs w:val="22"/>
              </w:rPr>
              <w:t>Review Item</w:t>
            </w:r>
          </w:p>
        </w:tc>
        <w:tc>
          <w:tcPr>
            <w:tcW w:w="4050" w:type="dxa"/>
            <w:tcBorders>
              <w:left w:val="single" w:sz="4" w:space="0" w:color="auto"/>
              <w:bottom w:val="single" w:sz="4" w:space="0" w:color="auto"/>
              <w:right w:val="single" w:sz="4" w:space="0" w:color="auto"/>
            </w:tcBorders>
            <w:shd w:val="clear" w:color="auto" w:fill="727477"/>
          </w:tcPr>
          <w:p w14:paraId="29EC5DA7" w14:textId="77777777" w:rsidR="00E265EA" w:rsidRPr="00A344E1" w:rsidRDefault="00E265EA" w:rsidP="00045B65">
            <w:pPr>
              <w:widowControl/>
              <w:spacing w:before="20" w:after="20"/>
              <w:rPr>
                <w:rFonts w:ascii="Source Sans Pro" w:hAnsi="Source Sans Pro"/>
                <w:b/>
                <w:color w:val="FBFBFB"/>
                <w:sz w:val="22"/>
                <w:szCs w:val="22"/>
              </w:rPr>
            </w:pPr>
            <w:r w:rsidRPr="00A344E1">
              <w:rPr>
                <w:rFonts w:ascii="Source Sans Pro" w:hAnsi="Source Sans Pro"/>
                <w:b/>
                <w:color w:val="FBFBFB"/>
                <w:sz w:val="22"/>
                <w:szCs w:val="22"/>
              </w:rPr>
              <w:t>Comments</w:t>
            </w:r>
          </w:p>
        </w:tc>
      </w:tr>
      <w:tr w:rsidR="00E265EA" w:rsidRPr="00C1335E" w14:paraId="5C7F8526" w14:textId="77777777" w:rsidTr="001D6111">
        <w:tc>
          <w:tcPr>
            <w:tcW w:w="630" w:type="dxa"/>
            <w:tcBorders>
              <w:left w:val="single" w:sz="4" w:space="0" w:color="auto"/>
              <w:bottom w:val="single" w:sz="4" w:space="0" w:color="auto"/>
              <w:right w:val="single" w:sz="4" w:space="0" w:color="auto"/>
            </w:tcBorders>
          </w:tcPr>
          <w:p w14:paraId="6A112281" w14:textId="77777777" w:rsidR="00E265EA" w:rsidRPr="00C1335E" w:rsidRDefault="00E265EA" w:rsidP="00045B65">
            <w:pPr>
              <w:widowControl/>
              <w:spacing w:before="20" w:after="20"/>
              <w:rPr>
                <w:rFonts w:ascii="Source Sans Pro" w:hAnsi="Source Sans Pro"/>
                <w:sz w:val="22"/>
                <w:szCs w:val="22"/>
              </w:rPr>
            </w:pPr>
          </w:p>
        </w:tc>
        <w:tc>
          <w:tcPr>
            <w:tcW w:w="630" w:type="dxa"/>
            <w:tcBorders>
              <w:left w:val="single" w:sz="4" w:space="0" w:color="auto"/>
              <w:bottom w:val="single" w:sz="4" w:space="0" w:color="auto"/>
              <w:right w:val="single" w:sz="4" w:space="0" w:color="auto"/>
            </w:tcBorders>
          </w:tcPr>
          <w:p w14:paraId="62783364" w14:textId="2AFA941F" w:rsidR="00E265EA" w:rsidRPr="00C1335E" w:rsidRDefault="00E265EA" w:rsidP="00045B65">
            <w:pPr>
              <w:widowControl/>
              <w:spacing w:before="20" w:after="20"/>
              <w:rPr>
                <w:rFonts w:ascii="Source Sans Pro" w:hAnsi="Source Sans Pro"/>
                <w:sz w:val="22"/>
                <w:szCs w:val="22"/>
              </w:rPr>
            </w:pPr>
          </w:p>
        </w:tc>
        <w:tc>
          <w:tcPr>
            <w:tcW w:w="5400" w:type="dxa"/>
            <w:tcBorders>
              <w:left w:val="single" w:sz="4" w:space="0" w:color="auto"/>
              <w:bottom w:val="single" w:sz="4" w:space="0" w:color="auto"/>
              <w:right w:val="single" w:sz="4" w:space="0" w:color="auto"/>
            </w:tcBorders>
          </w:tcPr>
          <w:p w14:paraId="38587C57" w14:textId="10ED6CFB" w:rsidR="00E265EA" w:rsidRPr="00C1335E" w:rsidRDefault="00E265EA" w:rsidP="00D4056D">
            <w:pPr>
              <w:spacing w:before="40" w:after="40"/>
              <w:rPr>
                <w:rFonts w:ascii="Source Sans Pro" w:hAnsi="Source Sans Pro"/>
                <w:sz w:val="22"/>
                <w:szCs w:val="22"/>
              </w:rPr>
            </w:pPr>
            <w:r w:rsidRPr="00C1335E">
              <w:rPr>
                <w:rFonts w:ascii="Source Sans Pro" w:hAnsi="Source Sans Pro"/>
                <w:sz w:val="22"/>
                <w:szCs w:val="22"/>
              </w:rPr>
              <w:t>1. The agency’s human capital policies and programs are based on comprehensive workforce planning and analysis. [</w:t>
            </w:r>
            <w:hyperlink r:id="rId12" w:anchor="p-250.204(a)(2)" w:history="1">
              <w:r w:rsidRPr="00AF449D">
                <w:rPr>
                  <w:rStyle w:val="Hyperlink"/>
                  <w:rFonts w:ascii="Source Sans Pro" w:hAnsi="Source Sans Pro"/>
                  <w:sz w:val="22"/>
                  <w:szCs w:val="22"/>
                </w:rPr>
                <w:t>5 CFR 250.204(a)(2)</w:t>
              </w:r>
            </w:hyperlink>
            <w:r w:rsidRPr="00C1335E">
              <w:rPr>
                <w:rFonts w:ascii="Source Sans Pro" w:hAnsi="Source Sans Pro"/>
                <w:sz w:val="22"/>
                <w:szCs w:val="22"/>
              </w:rPr>
              <w:t>] (Sources: Policy documents, workforce planning documents, and interviews)</w:t>
            </w:r>
          </w:p>
        </w:tc>
        <w:tc>
          <w:tcPr>
            <w:tcW w:w="4050" w:type="dxa"/>
            <w:tcBorders>
              <w:left w:val="single" w:sz="4" w:space="0" w:color="auto"/>
              <w:bottom w:val="single" w:sz="4" w:space="0" w:color="auto"/>
              <w:right w:val="single" w:sz="4" w:space="0" w:color="auto"/>
            </w:tcBorders>
          </w:tcPr>
          <w:p w14:paraId="35A6D67F" w14:textId="77777777" w:rsidR="00E265EA" w:rsidRPr="00C1335E" w:rsidRDefault="00E265EA" w:rsidP="00045B65">
            <w:pPr>
              <w:widowControl/>
              <w:spacing w:before="20" w:after="20"/>
              <w:rPr>
                <w:rFonts w:ascii="Source Sans Pro" w:hAnsi="Source Sans Pro"/>
                <w:b/>
                <w:sz w:val="22"/>
                <w:szCs w:val="22"/>
              </w:rPr>
            </w:pPr>
          </w:p>
        </w:tc>
      </w:tr>
      <w:tr w:rsidR="00E265EA" w:rsidRPr="00C1335E" w14:paraId="253651B3" w14:textId="77777777" w:rsidTr="001D6111">
        <w:tc>
          <w:tcPr>
            <w:tcW w:w="630" w:type="dxa"/>
            <w:tcBorders>
              <w:left w:val="single" w:sz="4" w:space="0" w:color="auto"/>
              <w:bottom w:val="single" w:sz="4" w:space="0" w:color="auto"/>
              <w:right w:val="single" w:sz="4" w:space="0" w:color="auto"/>
            </w:tcBorders>
          </w:tcPr>
          <w:p w14:paraId="2614C939" w14:textId="77777777" w:rsidR="00E265EA" w:rsidRPr="00C1335E" w:rsidRDefault="00E265EA" w:rsidP="00045B65">
            <w:pPr>
              <w:widowControl/>
              <w:spacing w:before="20" w:after="20"/>
              <w:rPr>
                <w:rFonts w:ascii="Source Sans Pro" w:hAnsi="Source Sans Pro"/>
                <w:sz w:val="22"/>
                <w:szCs w:val="22"/>
              </w:rPr>
            </w:pPr>
          </w:p>
        </w:tc>
        <w:tc>
          <w:tcPr>
            <w:tcW w:w="630" w:type="dxa"/>
            <w:tcBorders>
              <w:left w:val="single" w:sz="4" w:space="0" w:color="auto"/>
              <w:bottom w:val="single" w:sz="4" w:space="0" w:color="auto"/>
              <w:right w:val="single" w:sz="4" w:space="0" w:color="auto"/>
            </w:tcBorders>
          </w:tcPr>
          <w:p w14:paraId="2323F9CB" w14:textId="47B92D89" w:rsidR="00E265EA" w:rsidRPr="00C1335E" w:rsidRDefault="00E265EA" w:rsidP="00045B65">
            <w:pPr>
              <w:widowControl/>
              <w:spacing w:before="20" w:after="20"/>
              <w:rPr>
                <w:rFonts w:ascii="Source Sans Pro" w:hAnsi="Source Sans Pro"/>
                <w:sz w:val="22"/>
                <w:szCs w:val="22"/>
              </w:rPr>
            </w:pPr>
          </w:p>
        </w:tc>
        <w:tc>
          <w:tcPr>
            <w:tcW w:w="5400" w:type="dxa"/>
            <w:tcBorders>
              <w:left w:val="single" w:sz="4" w:space="0" w:color="auto"/>
              <w:bottom w:val="single" w:sz="4" w:space="0" w:color="auto"/>
              <w:right w:val="single" w:sz="4" w:space="0" w:color="auto"/>
            </w:tcBorders>
          </w:tcPr>
          <w:p w14:paraId="3632A54E" w14:textId="2AE4393F" w:rsidR="00E265EA" w:rsidRPr="00C1335E" w:rsidRDefault="00E265EA" w:rsidP="00D4056D">
            <w:pPr>
              <w:spacing w:before="40" w:after="40"/>
              <w:rPr>
                <w:rFonts w:ascii="Source Sans Pro" w:hAnsi="Source Sans Pro"/>
                <w:sz w:val="22"/>
                <w:szCs w:val="22"/>
              </w:rPr>
            </w:pPr>
            <w:r w:rsidRPr="00C1335E">
              <w:rPr>
                <w:rFonts w:ascii="Source Sans Pro" w:hAnsi="Source Sans Pro"/>
                <w:sz w:val="22"/>
                <w:szCs w:val="22"/>
              </w:rPr>
              <w:t>2. The agency identifies and closes skill gaps. [</w:t>
            </w:r>
            <w:hyperlink r:id="rId13" w:anchor="p-250.203(b)" w:history="1">
              <w:r w:rsidRPr="00AF449D">
                <w:rPr>
                  <w:rStyle w:val="Hyperlink"/>
                  <w:rFonts w:ascii="Source Sans Pro" w:hAnsi="Source Sans Pro"/>
                  <w:sz w:val="22"/>
                  <w:szCs w:val="22"/>
                </w:rPr>
                <w:t>5 CFR 250.203(b)</w:t>
              </w:r>
            </w:hyperlink>
            <w:r w:rsidRPr="00C1335E">
              <w:rPr>
                <w:rFonts w:ascii="Source Sans Pro" w:hAnsi="Source Sans Pro"/>
                <w:sz w:val="22"/>
                <w:szCs w:val="22"/>
              </w:rPr>
              <w:t>] (Sources: Workforce planning documents and interviews)</w:t>
            </w:r>
          </w:p>
        </w:tc>
        <w:tc>
          <w:tcPr>
            <w:tcW w:w="4050" w:type="dxa"/>
            <w:tcBorders>
              <w:left w:val="single" w:sz="4" w:space="0" w:color="auto"/>
              <w:bottom w:val="single" w:sz="4" w:space="0" w:color="auto"/>
              <w:right w:val="single" w:sz="4" w:space="0" w:color="auto"/>
            </w:tcBorders>
          </w:tcPr>
          <w:p w14:paraId="4FFC82E4" w14:textId="77777777" w:rsidR="00E265EA" w:rsidRPr="00C1335E" w:rsidRDefault="00E265EA" w:rsidP="00045B65">
            <w:pPr>
              <w:widowControl/>
              <w:spacing w:before="20" w:after="20"/>
              <w:rPr>
                <w:rFonts w:ascii="Source Sans Pro" w:hAnsi="Source Sans Pro"/>
                <w:b/>
                <w:sz w:val="22"/>
                <w:szCs w:val="22"/>
              </w:rPr>
            </w:pPr>
          </w:p>
        </w:tc>
      </w:tr>
      <w:tr w:rsidR="000963AC" w:rsidRPr="00C1335E" w14:paraId="1C22105E" w14:textId="77777777" w:rsidTr="006D07C8">
        <w:tc>
          <w:tcPr>
            <w:tcW w:w="10710" w:type="dxa"/>
            <w:gridSpan w:val="4"/>
            <w:tcBorders>
              <w:top w:val="single" w:sz="4" w:space="0" w:color="auto"/>
              <w:left w:val="single" w:sz="4" w:space="0" w:color="auto"/>
              <w:bottom w:val="single" w:sz="4" w:space="0" w:color="auto"/>
              <w:right w:val="single" w:sz="4" w:space="0" w:color="auto"/>
            </w:tcBorders>
            <w:shd w:val="pct20" w:color="auto" w:fill="auto"/>
          </w:tcPr>
          <w:p w14:paraId="2FE916F2" w14:textId="77777777" w:rsidR="000963AC" w:rsidRPr="00C1335E" w:rsidRDefault="000963AC" w:rsidP="000963AC">
            <w:pPr>
              <w:widowControl/>
              <w:spacing w:before="20" w:after="20"/>
              <w:rPr>
                <w:rFonts w:ascii="Source Sans Pro" w:hAnsi="Source Sans Pro"/>
                <w:b/>
                <w:sz w:val="22"/>
                <w:szCs w:val="22"/>
              </w:rPr>
            </w:pPr>
            <w:r w:rsidRPr="00C1335E">
              <w:rPr>
                <w:rFonts w:ascii="Source Sans Pro" w:hAnsi="Source Sans Pro"/>
                <w:b/>
                <w:sz w:val="22"/>
                <w:szCs w:val="22"/>
              </w:rPr>
              <w:t>EFFECTIVENESS AND EFFICIENCY ITEMS</w:t>
            </w:r>
          </w:p>
        </w:tc>
      </w:tr>
      <w:tr w:rsidR="00E265EA" w:rsidRPr="00C1335E" w14:paraId="5277BE2D" w14:textId="77777777" w:rsidTr="001D6111">
        <w:tc>
          <w:tcPr>
            <w:tcW w:w="630" w:type="dxa"/>
            <w:tcBorders>
              <w:top w:val="single" w:sz="4" w:space="0" w:color="auto"/>
              <w:left w:val="single" w:sz="4" w:space="0" w:color="auto"/>
              <w:bottom w:val="single" w:sz="4" w:space="0" w:color="auto"/>
              <w:right w:val="single" w:sz="4" w:space="0" w:color="auto"/>
            </w:tcBorders>
            <w:shd w:val="pct20" w:color="auto" w:fill="auto"/>
          </w:tcPr>
          <w:p w14:paraId="6DA3E61D" w14:textId="77777777" w:rsidR="00E265EA" w:rsidRPr="00C1335E" w:rsidRDefault="00E265EA" w:rsidP="000963AC">
            <w:pPr>
              <w:widowControl/>
              <w:spacing w:before="20" w:after="20"/>
              <w:rPr>
                <w:rFonts w:ascii="Source Sans Pro" w:hAnsi="Source Sans Pro"/>
                <w:sz w:val="22"/>
                <w:szCs w:val="22"/>
              </w:rPr>
            </w:pPr>
          </w:p>
        </w:tc>
        <w:tc>
          <w:tcPr>
            <w:tcW w:w="630" w:type="dxa"/>
            <w:tcBorders>
              <w:top w:val="single" w:sz="4" w:space="0" w:color="auto"/>
              <w:left w:val="single" w:sz="4" w:space="0" w:color="auto"/>
              <w:bottom w:val="single" w:sz="4" w:space="0" w:color="auto"/>
              <w:right w:val="single" w:sz="4" w:space="0" w:color="auto"/>
            </w:tcBorders>
            <w:shd w:val="pct20" w:color="auto" w:fill="auto"/>
          </w:tcPr>
          <w:p w14:paraId="61DAA071" w14:textId="23722937" w:rsidR="00E265EA" w:rsidRPr="00C1335E" w:rsidRDefault="00E265EA" w:rsidP="000963AC">
            <w:pPr>
              <w:widowControl/>
              <w:spacing w:before="20" w:after="20"/>
              <w:rPr>
                <w:rFonts w:ascii="Source Sans Pro" w:hAnsi="Source Sans Pro"/>
                <w:sz w:val="22"/>
                <w:szCs w:val="22"/>
              </w:rPr>
            </w:pPr>
          </w:p>
        </w:tc>
        <w:tc>
          <w:tcPr>
            <w:tcW w:w="5400" w:type="dxa"/>
            <w:tcBorders>
              <w:top w:val="single" w:sz="4" w:space="0" w:color="auto"/>
              <w:left w:val="single" w:sz="4" w:space="0" w:color="auto"/>
              <w:bottom w:val="single" w:sz="4" w:space="0" w:color="auto"/>
              <w:right w:val="single" w:sz="4" w:space="0" w:color="auto"/>
            </w:tcBorders>
            <w:shd w:val="pct20" w:color="auto" w:fill="auto"/>
          </w:tcPr>
          <w:p w14:paraId="1B49F508" w14:textId="77777777" w:rsidR="00E265EA" w:rsidRPr="00C1335E" w:rsidRDefault="00E265EA" w:rsidP="0059537D">
            <w:pPr>
              <w:widowControl/>
              <w:spacing w:before="20" w:after="20"/>
              <w:rPr>
                <w:rFonts w:ascii="Source Sans Pro" w:hAnsi="Source Sans Pro"/>
                <w:sz w:val="22"/>
                <w:szCs w:val="22"/>
              </w:rPr>
            </w:pPr>
            <w:r w:rsidRPr="00C1335E">
              <w:rPr>
                <w:rFonts w:ascii="Source Sans Pro" w:hAnsi="Source Sans Pro"/>
                <w:sz w:val="22"/>
                <w:szCs w:val="22"/>
              </w:rPr>
              <w:t>1. The agency has a workforce plan that links directly to its strategic and annual performance plans. The workforce plan identifies current and future human capital needs, and competencies needed for the agency to pursue its vision. (Sources: Agency’s Strategic Plan and HCOP)</w:t>
            </w:r>
          </w:p>
        </w:tc>
        <w:tc>
          <w:tcPr>
            <w:tcW w:w="4050" w:type="dxa"/>
            <w:tcBorders>
              <w:top w:val="single" w:sz="4" w:space="0" w:color="auto"/>
              <w:left w:val="single" w:sz="4" w:space="0" w:color="auto"/>
              <w:bottom w:val="single" w:sz="4" w:space="0" w:color="auto"/>
              <w:right w:val="single" w:sz="4" w:space="0" w:color="auto"/>
            </w:tcBorders>
            <w:shd w:val="pct20" w:color="auto" w:fill="auto"/>
          </w:tcPr>
          <w:p w14:paraId="7F49EF8C" w14:textId="77777777" w:rsidR="00E265EA" w:rsidRPr="00C1335E" w:rsidRDefault="00E265EA" w:rsidP="000963AC">
            <w:pPr>
              <w:widowControl/>
              <w:spacing w:before="20" w:after="20"/>
              <w:rPr>
                <w:rFonts w:ascii="Source Sans Pro" w:hAnsi="Source Sans Pro"/>
                <w:b/>
                <w:sz w:val="22"/>
                <w:szCs w:val="22"/>
              </w:rPr>
            </w:pPr>
          </w:p>
        </w:tc>
      </w:tr>
      <w:tr w:rsidR="00E265EA" w:rsidRPr="00C1335E" w14:paraId="7825EFBC" w14:textId="77777777" w:rsidTr="001D6111">
        <w:tc>
          <w:tcPr>
            <w:tcW w:w="630" w:type="dxa"/>
            <w:tcBorders>
              <w:top w:val="single" w:sz="4" w:space="0" w:color="auto"/>
              <w:left w:val="single" w:sz="4" w:space="0" w:color="auto"/>
              <w:bottom w:val="single" w:sz="4" w:space="0" w:color="auto"/>
              <w:right w:val="single" w:sz="4" w:space="0" w:color="auto"/>
            </w:tcBorders>
            <w:shd w:val="pct20" w:color="auto" w:fill="auto"/>
          </w:tcPr>
          <w:p w14:paraId="2BBC202A" w14:textId="77777777" w:rsidR="00E265EA" w:rsidRPr="00C1335E" w:rsidRDefault="00E265EA" w:rsidP="000963AC">
            <w:pPr>
              <w:widowControl/>
              <w:spacing w:before="20" w:after="20"/>
              <w:rPr>
                <w:rFonts w:ascii="Source Sans Pro" w:hAnsi="Source Sans Pro"/>
                <w:sz w:val="22"/>
                <w:szCs w:val="22"/>
              </w:rPr>
            </w:pPr>
          </w:p>
        </w:tc>
        <w:tc>
          <w:tcPr>
            <w:tcW w:w="630" w:type="dxa"/>
            <w:tcBorders>
              <w:top w:val="single" w:sz="4" w:space="0" w:color="auto"/>
              <w:left w:val="single" w:sz="4" w:space="0" w:color="auto"/>
              <w:bottom w:val="single" w:sz="4" w:space="0" w:color="auto"/>
              <w:right w:val="single" w:sz="4" w:space="0" w:color="auto"/>
            </w:tcBorders>
            <w:shd w:val="pct20" w:color="auto" w:fill="auto"/>
          </w:tcPr>
          <w:p w14:paraId="56C7A8FA" w14:textId="37A0B7E8" w:rsidR="00E265EA" w:rsidRPr="00C1335E" w:rsidRDefault="00E265EA" w:rsidP="000963AC">
            <w:pPr>
              <w:widowControl/>
              <w:spacing w:before="20" w:after="20"/>
              <w:rPr>
                <w:rFonts w:ascii="Source Sans Pro" w:hAnsi="Source Sans Pro"/>
                <w:sz w:val="22"/>
                <w:szCs w:val="22"/>
              </w:rPr>
            </w:pPr>
          </w:p>
        </w:tc>
        <w:tc>
          <w:tcPr>
            <w:tcW w:w="5400" w:type="dxa"/>
            <w:tcBorders>
              <w:top w:val="single" w:sz="4" w:space="0" w:color="auto"/>
              <w:left w:val="single" w:sz="4" w:space="0" w:color="auto"/>
              <w:bottom w:val="single" w:sz="4" w:space="0" w:color="auto"/>
              <w:right w:val="single" w:sz="4" w:space="0" w:color="auto"/>
            </w:tcBorders>
            <w:shd w:val="pct20" w:color="auto" w:fill="auto"/>
          </w:tcPr>
          <w:p w14:paraId="44AA567D" w14:textId="77777777" w:rsidR="00E265EA" w:rsidRPr="00C1335E" w:rsidRDefault="00E265EA" w:rsidP="0059537D">
            <w:pPr>
              <w:widowControl/>
              <w:rPr>
                <w:rFonts w:ascii="Source Sans Pro" w:hAnsi="Source Sans Pro"/>
                <w:sz w:val="22"/>
                <w:szCs w:val="22"/>
              </w:rPr>
            </w:pPr>
            <w:r w:rsidRPr="00C1335E">
              <w:rPr>
                <w:rFonts w:ascii="Source Sans Pro" w:hAnsi="Source Sans Pro"/>
                <w:sz w:val="22"/>
                <w:szCs w:val="22"/>
              </w:rPr>
              <w:t>2. The agency identifies and regularly reviews its mission-critical occupations and competencies. (Sources: Agency’s Strategic Plan and HCOP)</w:t>
            </w:r>
          </w:p>
        </w:tc>
        <w:tc>
          <w:tcPr>
            <w:tcW w:w="4050" w:type="dxa"/>
            <w:tcBorders>
              <w:top w:val="single" w:sz="4" w:space="0" w:color="auto"/>
              <w:left w:val="single" w:sz="4" w:space="0" w:color="auto"/>
              <w:bottom w:val="single" w:sz="4" w:space="0" w:color="auto"/>
              <w:right w:val="single" w:sz="4" w:space="0" w:color="auto"/>
            </w:tcBorders>
            <w:shd w:val="pct20" w:color="auto" w:fill="auto"/>
          </w:tcPr>
          <w:p w14:paraId="55C4C0D1" w14:textId="77777777" w:rsidR="00E265EA" w:rsidRPr="00C1335E" w:rsidRDefault="00E265EA" w:rsidP="000963AC">
            <w:pPr>
              <w:widowControl/>
              <w:spacing w:before="20" w:after="20"/>
              <w:rPr>
                <w:rFonts w:ascii="Source Sans Pro" w:hAnsi="Source Sans Pro"/>
                <w:b/>
                <w:sz w:val="22"/>
                <w:szCs w:val="22"/>
              </w:rPr>
            </w:pPr>
          </w:p>
        </w:tc>
      </w:tr>
      <w:tr w:rsidR="00E265EA" w:rsidRPr="00C1335E" w14:paraId="0138A62A" w14:textId="77777777" w:rsidTr="001D6111">
        <w:tc>
          <w:tcPr>
            <w:tcW w:w="630" w:type="dxa"/>
            <w:tcBorders>
              <w:top w:val="single" w:sz="4" w:space="0" w:color="auto"/>
              <w:left w:val="single" w:sz="4" w:space="0" w:color="auto"/>
              <w:bottom w:val="single" w:sz="4" w:space="0" w:color="auto"/>
              <w:right w:val="single" w:sz="4" w:space="0" w:color="auto"/>
            </w:tcBorders>
            <w:shd w:val="pct20" w:color="auto" w:fill="auto"/>
          </w:tcPr>
          <w:p w14:paraId="130A6DCC" w14:textId="77777777" w:rsidR="00E265EA" w:rsidRPr="00C1335E" w:rsidRDefault="00E265EA" w:rsidP="000963AC">
            <w:pPr>
              <w:widowControl/>
              <w:spacing w:before="20" w:after="20"/>
              <w:rPr>
                <w:rFonts w:ascii="Source Sans Pro" w:hAnsi="Source Sans Pro"/>
                <w:sz w:val="22"/>
                <w:szCs w:val="22"/>
              </w:rPr>
            </w:pPr>
          </w:p>
        </w:tc>
        <w:tc>
          <w:tcPr>
            <w:tcW w:w="630" w:type="dxa"/>
            <w:tcBorders>
              <w:top w:val="single" w:sz="4" w:space="0" w:color="auto"/>
              <w:left w:val="single" w:sz="4" w:space="0" w:color="auto"/>
              <w:bottom w:val="single" w:sz="4" w:space="0" w:color="auto"/>
              <w:right w:val="single" w:sz="4" w:space="0" w:color="auto"/>
            </w:tcBorders>
            <w:shd w:val="pct20" w:color="auto" w:fill="auto"/>
          </w:tcPr>
          <w:p w14:paraId="626AE905" w14:textId="1A463921" w:rsidR="00E265EA" w:rsidRPr="00C1335E" w:rsidRDefault="00E265EA" w:rsidP="000963AC">
            <w:pPr>
              <w:widowControl/>
              <w:spacing w:before="20" w:after="20"/>
              <w:rPr>
                <w:rFonts w:ascii="Source Sans Pro" w:hAnsi="Source Sans Pro"/>
                <w:sz w:val="22"/>
                <w:szCs w:val="22"/>
              </w:rPr>
            </w:pPr>
          </w:p>
        </w:tc>
        <w:tc>
          <w:tcPr>
            <w:tcW w:w="5400" w:type="dxa"/>
            <w:tcBorders>
              <w:top w:val="single" w:sz="4" w:space="0" w:color="auto"/>
              <w:left w:val="single" w:sz="4" w:space="0" w:color="auto"/>
              <w:bottom w:val="single" w:sz="4" w:space="0" w:color="auto"/>
              <w:right w:val="single" w:sz="4" w:space="0" w:color="auto"/>
            </w:tcBorders>
            <w:shd w:val="pct20" w:color="auto" w:fill="auto"/>
          </w:tcPr>
          <w:p w14:paraId="3A7A4A0C" w14:textId="77777777" w:rsidR="00E265EA" w:rsidRPr="00C1335E" w:rsidRDefault="00E265EA" w:rsidP="00D55234">
            <w:pPr>
              <w:widowControl/>
              <w:spacing w:before="20" w:after="20"/>
              <w:rPr>
                <w:rFonts w:ascii="Source Sans Pro" w:hAnsi="Source Sans Pro"/>
                <w:sz w:val="22"/>
                <w:szCs w:val="22"/>
              </w:rPr>
            </w:pPr>
            <w:r w:rsidRPr="00C1335E">
              <w:rPr>
                <w:rFonts w:ascii="Source Sans Pro" w:hAnsi="Source Sans Pro"/>
                <w:sz w:val="22"/>
                <w:szCs w:val="22"/>
              </w:rPr>
              <w:t>3. The agency regularly scans the environment to understand how external factors will affect its labor supply and workforce. (Source: HCOP)</w:t>
            </w:r>
          </w:p>
        </w:tc>
        <w:tc>
          <w:tcPr>
            <w:tcW w:w="4050" w:type="dxa"/>
            <w:tcBorders>
              <w:top w:val="single" w:sz="4" w:space="0" w:color="auto"/>
              <w:left w:val="single" w:sz="4" w:space="0" w:color="auto"/>
              <w:bottom w:val="single" w:sz="4" w:space="0" w:color="auto"/>
              <w:right w:val="single" w:sz="4" w:space="0" w:color="auto"/>
            </w:tcBorders>
            <w:shd w:val="pct20" w:color="auto" w:fill="auto"/>
          </w:tcPr>
          <w:p w14:paraId="0077710D" w14:textId="77777777" w:rsidR="00E265EA" w:rsidRPr="00C1335E" w:rsidRDefault="00E265EA" w:rsidP="000963AC">
            <w:pPr>
              <w:widowControl/>
              <w:spacing w:before="20" w:after="20"/>
              <w:rPr>
                <w:rFonts w:ascii="Source Sans Pro" w:hAnsi="Source Sans Pro"/>
                <w:b/>
                <w:sz w:val="22"/>
                <w:szCs w:val="22"/>
              </w:rPr>
            </w:pPr>
          </w:p>
        </w:tc>
      </w:tr>
      <w:tr w:rsidR="00E265EA" w:rsidRPr="00C1335E" w14:paraId="520D33FC" w14:textId="77777777" w:rsidTr="001D6111">
        <w:tc>
          <w:tcPr>
            <w:tcW w:w="630" w:type="dxa"/>
            <w:tcBorders>
              <w:top w:val="single" w:sz="4" w:space="0" w:color="auto"/>
              <w:left w:val="single" w:sz="4" w:space="0" w:color="auto"/>
              <w:bottom w:val="single" w:sz="4" w:space="0" w:color="auto"/>
              <w:right w:val="single" w:sz="4" w:space="0" w:color="auto"/>
            </w:tcBorders>
            <w:shd w:val="pct20" w:color="auto" w:fill="auto"/>
          </w:tcPr>
          <w:p w14:paraId="7EC43B6F" w14:textId="77777777" w:rsidR="00E265EA" w:rsidRPr="00C1335E" w:rsidRDefault="00E265EA" w:rsidP="000963AC">
            <w:pPr>
              <w:widowControl/>
              <w:spacing w:before="20" w:after="20"/>
              <w:rPr>
                <w:rFonts w:ascii="Source Sans Pro" w:hAnsi="Source Sans Pro"/>
                <w:sz w:val="22"/>
                <w:szCs w:val="22"/>
              </w:rPr>
            </w:pPr>
          </w:p>
        </w:tc>
        <w:tc>
          <w:tcPr>
            <w:tcW w:w="630" w:type="dxa"/>
            <w:tcBorders>
              <w:top w:val="single" w:sz="4" w:space="0" w:color="auto"/>
              <w:left w:val="single" w:sz="4" w:space="0" w:color="auto"/>
              <w:bottom w:val="single" w:sz="4" w:space="0" w:color="auto"/>
              <w:right w:val="single" w:sz="4" w:space="0" w:color="auto"/>
            </w:tcBorders>
            <w:shd w:val="pct20" w:color="auto" w:fill="auto"/>
          </w:tcPr>
          <w:p w14:paraId="754B53B3" w14:textId="0DE0A91B" w:rsidR="00E265EA" w:rsidRPr="00C1335E" w:rsidRDefault="00E265EA" w:rsidP="000963AC">
            <w:pPr>
              <w:widowControl/>
              <w:spacing w:before="20" w:after="20"/>
              <w:rPr>
                <w:rFonts w:ascii="Source Sans Pro" w:hAnsi="Source Sans Pro"/>
                <w:sz w:val="22"/>
                <w:szCs w:val="22"/>
              </w:rPr>
            </w:pPr>
          </w:p>
        </w:tc>
        <w:tc>
          <w:tcPr>
            <w:tcW w:w="5400" w:type="dxa"/>
            <w:tcBorders>
              <w:top w:val="single" w:sz="4" w:space="0" w:color="auto"/>
              <w:left w:val="single" w:sz="4" w:space="0" w:color="auto"/>
              <w:bottom w:val="single" w:sz="4" w:space="0" w:color="auto"/>
              <w:right w:val="single" w:sz="4" w:space="0" w:color="auto"/>
            </w:tcBorders>
            <w:shd w:val="pct20" w:color="auto" w:fill="auto"/>
          </w:tcPr>
          <w:p w14:paraId="65D6F970" w14:textId="1074F29E" w:rsidR="00E265EA" w:rsidRPr="00C1335E" w:rsidRDefault="00E265EA" w:rsidP="0059537D">
            <w:pPr>
              <w:widowControl/>
              <w:spacing w:before="20" w:after="20"/>
              <w:rPr>
                <w:rFonts w:ascii="Source Sans Pro" w:hAnsi="Source Sans Pro"/>
                <w:sz w:val="22"/>
                <w:szCs w:val="22"/>
              </w:rPr>
            </w:pPr>
            <w:r w:rsidRPr="00C1335E">
              <w:rPr>
                <w:rFonts w:ascii="Source Sans Pro" w:hAnsi="Source Sans Pro"/>
                <w:sz w:val="22"/>
                <w:szCs w:val="22"/>
              </w:rPr>
              <w:t>4. The agency regularly conducts a forecasting process to project its workforce supply and demands in the immediate future (e.g., 1-2 years) and in the long term (e.g., 3 or more years), which includes calculation of risks to the agency’s strategy. (Sources: Agency’s Strategic Plan, HCOP, and HRStat)</w:t>
            </w:r>
          </w:p>
        </w:tc>
        <w:tc>
          <w:tcPr>
            <w:tcW w:w="4050" w:type="dxa"/>
            <w:tcBorders>
              <w:top w:val="single" w:sz="4" w:space="0" w:color="auto"/>
              <w:left w:val="single" w:sz="4" w:space="0" w:color="auto"/>
              <w:bottom w:val="single" w:sz="4" w:space="0" w:color="auto"/>
              <w:right w:val="single" w:sz="4" w:space="0" w:color="auto"/>
            </w:tcBorders>
            <w:shd w:val="pct20" w:color="auto" w:fill="auto"/>
          </w:tcPr>
          <w:p w14:paraId="032C3580" w14:textId="77777777" w:rsidR="00E265EA" w:rsidRPr="00C1335E" w:rsidRDefault="00E265EA" w:rsidP="000963AC">
            <w:pPr>
              <w:widowControl/>
              <w:spacing w:before="20" w:after="20"/>
              <w:rPr>
                <w:rFonts w:ascii="Source Sans Pro" w:hAnsi="Source Sans Pro"/>
                <w:b/>
                <w:sz w:val="22"/>
                <w:szCs w:val="22"/>
              </w:rPr>
            </w:pPr>
          </w:p>
        </w:tc>
      </w:tr>
      <w:tr w:rsidR="00E265EA" w:rsidRPr="00C1335E" w14:paraId="517067FF" w14:textId="77777777" w:rsidTr="001D6111">
        <w:tc>
          <w:tcPr>
            <w:tcW w:w="630" w:type="dxa"/>
            <w:tcBorders>
              <w:top w:val="single" w:sz="4" w:space="0" w:color="auto"/>
              <w:left w:val="single" w:sz="4" w:space="0" w:color="auto"/>
              <w:bottom w:val="single" w:sz="4" w:space="0" w:color="auto"/>
              <w:right w:val="single" w:sz="4" w:space="0" w:color="auto"/>
            </w:tcBorders>
            <w:shd w:val="pct20" w:color="auto" w:fill="auto"/>
          </w:tcPr>
          <w:p w14:paraId="23AFE039" w14:textId="77777777" w:rsidR="00E265EA" w:rsidRPr="00C1335E" w:rsidRDefault="00E265EA" w:rsidP="000963AC">
            <w:pPr>
              <w:widowControl/>
              <w:spacing w:before="20" w:after="20"/>
              <w:rPr>
                <w:rFonts w:ascii="Source Sans Pro" w:hAnsi="Source Sans Pro"/>
                <w:sz w:val="22"/>
                <w:szCs w:val="22"/>
              </w:rPr>
            </w:pPr>
          </w:p>
        </w:tc>
        <w:tc>
          <w:tcPr>
            <w:tcW w:w="630" w:type="dxa"/>
            <w:tcBorders>
              <w:top w:val="single" w:sz="4" w:space="0" w:color="auto"/>
              <w:left w:val="single" w:sz="4" w:space="0" w:color="auto"/>
              <w:bottom w:val="single" w:sz="4" w:space="0" w:color="auto"/>
              <w:right w:val="single" w:sz="4" w:space="0" w:color="auto"/>
            </w:tcBorders>
            <w:shd w:val="pct20" w:color="auto" w:fill="auto"/>
          </w:tcPr>
          <w:p w14:paraId="5F902523" w14:textId="7D9A4E04" w:rsidR="00E265EA" w:rsidRPr="00C1335E" w:rsidRDefault="00E265EA" w:rsidP="000963AC">
            <w:pPr>
              <w:widowControl/>
              <w:spacing w:before="20" w:after="20"/>
              <w:rPr>
                <w:rFonts w:ascii="Source Sans Pro" w:hAnsi="Source Sans Pro"/>
                <w:sz w:val="22"/>
                <w:szCs w:val="22"/>
              </w:rPr>
            </w:pPr>
          </w:p>
        </w:tc>
        <w:tc>
          <w:tcPr>
            <w:tcW w:w="5400" w:type="dxa"/>
            <w:tcBorders>
              <w:top w:val="single" w:sz="4" w:space="0" w:color="auto"/>
              <w:left w:val="single" w:sz="4" w:space="0" w:color="auto"/>
              <w:bottom w:val="single" w:sz="4" w:space="0" w:color="auto"/>
              <w:right w:val="single" w:sz="4" w:space="0" w:color="auto"/>
            </w:tcBorders>
            <w:shd w:val="pct20" w:color="auto" w:fill="auto"/>
          </w:tcPr>
          <w:p w14:paraId="37ED9159" w14:textId="77777777" w:rsidR="00E265EA" w:rsidRPr="00C1335E" w:rsidRDefault="00E265EA" w:rsidP="0059537D">
            <w:pPr>
              <w:widowControl/>
              <w:spacing w:before="20" w:after="20"/>
              <w:rPr>
                <w:rFonts w:ascii="Source Sans Pro" w:hAnsi="Source Sans Pro"/>
                <w:sz w:val="22"/>
                <w:szCs w:val="22"/>
              </w:rPr>
            </w:pPr>
            <w:r w:rsidRPr="00C1335E">
              <w:rPr>
                <w:rFonts w:ascii="Source Sans Pro" w:hAnsi="Source Sans Pro"/>
                <w:sz w:val="22"/>
                <w:szCs w:val="22"/>
              </w:rPr>
              <w:t>5. The agency develops and implements a talent management plan to close staffing and competency gaps, manage staffing surpluses, maintain the strengths of the existing workforce, and mitigate risks. (Sources: HCOP and workforce planning documents)</w:t>
            </w:r>
          </w:p>
        </w:tc>
        <w:tc>
          <w:tcPr>
            <w:tcW w:w="4050" w:type="dxa"/>
            <w:tcBorders>
              <w:top w:val="single" w:sz="4" w:space="0" w:color="auto"/>
              <w:left w:val="single" w:sz="4" w:space="0" w:color="auto"/>
              <w:bottom w:val="single" w:sz="4" w:space="0" w:color="auto"/>
              <w:right w:val="single" w:sz="4" w:space="0" w:color="auto"/>
            </w:tcBorders>
            <w:shd w:val="pct20" w:color="auto" w:fill="auto"/>
          </w:tcPr>
          <w:p w14:paraId="2FEDD0CF" w14:textId="77777777" w:rsidR="00E265EA" w:rsidRPr="00C1335E" w:rsidRDefault="00E265EA" w:rsidP="000963AC">
            <w:pPr>
              <w:widowControl/>
              <w:spacing w:before="20" w:after="20"/>
              <w:rPr>
                <w:rFonts w:ascii="Source Sans Pro" w:hAnsi="Source Sans Pro"/>
                <w:b/>
                <w:sz w:val="22"/>
                <w:szCs w:val="22"/>
              </w:rPr>
            </w:pPr>
          </w:p>
        </w:tc>
      </w:tr>
      <w:tr w:rsidR="00E265EA" w:rsidRPr="00C1335E" w14:paraId="40FCE72D" w14:textId="77777777" w:rsidTr="001D6111">
        <w:tc>
          <w:tcPr>
            <w:tcW w:w="630" w:type="dxa"/>
            <w:tcBorders>
              <w:top w:val="single" w:sz="4" w:space="0" w:color="auto"/>
              <w:left w:val="single" w:sz="4" w:space="0" w:color="auto"/>
              <w:bottom w:val="single" w:sz="4" w:space="0" w:color="auto"/>
              <w:right w:val="single" w:sz="4" w:space="0" w:color="auto"/>
            </w:tcBorders>
            <w:shd w:val="pct20" w:color="auto" w:fill="auto"/>
          </w:tcPr>
          <w:p w14:paraId="41087592" w14:textId="77777777" w:rsidR="00E265EA" w:rsidRPr="00C1335E" w:rsidRDefault="00E265EA" w:rsidP="000963AC">
            <w:pPr>
              <w:widowControl/>
              <w:spacing w:before="20" w:after="20"/>
              <w:rPr>
                <w:rFonts w:ascii="Source Sans Pro" w:hAnsi="Source Sans Pro"/>
                <w:sz w:val="22"/>
                <w:szCs w:val="22"/>
              </w:rPr>
            </w:pPr>
          </w:p>
        </w:tc>
        <w:tc>
          <w:tcPr>
            <w:tcW w:w="630" w:type="dxa"/>
            <w:tcBorders>
              <w:top w:val="single" w:sz="4" w:space="0" w:color="auto"/>
              <w:left w:val="single" w:sz="4" w:space="0" w:color="auto"/>
              <w:bottom w:val="single" w:sz="4" w:space="0" w:color="auto"/>
              <w:right w:val="single" w:sz="4" w:space="0" w:color="auto"/>
            </w:tcBorders>
            <w:shd w:val="pct20" w:color="auto" w:fill="auto"/>
          </w:tcPr>
          <w:p w14:paraId="60527076" w14:textId="2B9CFFA7" w:rsidR="00E265EA" w:rsidRPr="00C1335E" w:rsidRDefault="00E265EA" w:rsidP="000963AC">
            <w:pPr>
              <w:widowControl/>
              <w:spacing w:before="20" w:after="20"/>
              <w:rPr>
                <w:rFonts w:ascii="Source Sans Pro" w:hAnsi="Source Sans Pro"/>
                <w:sz w:val="22"/>
                <w:szCs w:val="22"/>
              </w:rPr>
            </w:pPr>
          </w:p>
        </w:tc>
        <w:tc>
          <w:tcPr>
            <w:tcW w:w="5400" w:type="dxa"/>
            <w:tcBorders>
              <w:top w:val="single" w:sz="4" w:space="0" w:color="auto"/>
              <w:left w:val="single" w:sz="4" w:space="0" w:color="auto"/>
              <w:bottom w:val="single" w:sz="4" w:space="0" w:color="auto"/>
              <w:right w:val="single" w:sz="4" w:space="0" w:color="auto"/>
            </w:tcBorders>
            <w:shd w:val="pct20" w:color="auto" w:fill="auto"/>
          </w:tcPr>
          <w:p w14:paraId="55B13C01" w14:textId="77777777" w:rsidR="00E265EA" w:rsidRPr="00C1335E" w:rsidRDefault="00E265EA" w:rsidP="0059537D">
            <w:pPr>
              <w:widowControl/>
              <w:spacing w:before="20" w:after="20"/>
              <w:rPr>
                <w:rFonts w:ascii="Source Sans Pro" w:hAnsi="Source Sans Pro"/>
                <w:sz w:val="22"/>
                <w:szCs w:val="22"/>
              </w:rPr>
            </w:pPr>
            <w:r w:rsidRPr="00C1335E">
              <w:rPr>
                <w:rFonts w:ascii="Source Sans Pro" w:hAnsi="Source Sans Pro"/>
                <w:sz w:val="22"/>
                <w:szCs w:val="22"/>
              </w:rPr>
              <w:t>6. The agency thinks broadly about techniques it can use to close staffing and competency gaps, such as job redesign, organizational restructuring, cross-training, job sharing, details, or use of technology. (Sources: HCOP, workforce planning documents, and training materials)</w:t>
            </w:r>
          </w:p>
        </w:tc>
        <w:tc>
          <w:tcPr>
            <w:tcW w:w="4050" w:type="dxa"/>
            <w:tcBorders>
              <w:top w:val="single" w:sz="4" w:space="0" w:color="auto"/>
              <w:left w:val="single" w:sz="4" w:space="0" w:color="auto"/>
              <w:bottom w:val="single" w:sz="4" w:space="0" w:color="auto"/>
              <w:right w:val="single" w:sz="4" w:space="0" w:color="auto"/>
            </w:tcBorders>
            <w:shd w:val="pct20" w:color="auto" w:fill="auto"/>
          </w:tcPr>
          <w:p w14:paraId="0B57C3BD" w14:textId="77777777" w:rsidR="00E265EA" w:rsidRPr="00C1335E" w:rsidRDefault="00E265EA" w:rsidP="000963AC">
            <w:pPr>
              <w:widowControl/>
              <w:spacing w:before="20" w:after="20"/>
              <w:rPr>
                <w:rFonts w:ascii="Source Sans Pro" w:hAnsi="Source Sans Pro"/>
                <w:b/>
                <w:sz w:val="22"/>
                <w:szCs w:val="22"/>
              </w:rPr>
            </w:pPr>
          </w:p>
        </w:tc>
      </w:tr>
      <w:tr w:rsidR="00E265EA" w:rsidRPr="00C1335E" w14:paraId="61CEA8DE" w14:textId="77777777" w:rsidTr="001D6111">
        <w:tc>
          <w:tcPr>
            <w:tcW w:w="630" w:type="dxa"/>
            <w:tcBorders>
              <w:top w:val="single" w:sz="4" w:space="0" w:color="auto"/>
              <w:left w:val="single" w:sz="4" w:space="0" w:color="auto"/>
              <w:bottom w:val="single" w:sz="4" w:space="0" w:color="auto"/>
              <w:right w:val="single" w:sz="4" w:space="0" w:color="auto"/>
            </w:tcBorders>
            <w:shd w:val="pct20" w:color="auto" w:fill="auto"/>
          </w:tcPr>
          <w:p w14:paraId="24D6CAC1" w14:textId="77777777" w:rsidR="00E265EA" w:rsidRPr="00C1335E" w:rsidRDefault="00E265EA" w:rsidP="000963AC">
            <w:pPr>
              <w:widowControl/>
              <w:spacing w:before="20" w:after="20"/>
              <w:rPr>
                <w:rFonts w:ascii="Source Sans Pro" w:hAnsi="Source Sans Pro"/>
                <w:sz w:val="22"/>
                <w:szCs w:val="22"/>
              </w:rPr>
            </w:pPr>
          </w:p>
        </w:tc>
        <w:tc>
          <w:tcPr>
            <w:tcW w:w="630" w:type="dxa"/>
            <w:tcBorders>
              <w:top w:val="single" w:sz="4" w:space="0" w:color="auto"/>
              <w:left w:val="single" w:sz="4" w:space="0" w:color="auto"/>
              <w:bottom w:val="single" w:sz="4" w:space="0" w:color="auto"/>
              <w:right w:val="single" w:sz="4" w:space="0" w:color="auto"/>
            </w:tcBorders>
            <w:shd w:val="pct20" w:color="auto" w:fill="auto"/>
          </w:tcPr>
          <w:p w14:paraId="413D880F" w14:textId="0E7475C5" w:rsidR="00E265EA" w:rsidRPr="00C1335E" w:rsidRDefault="00E265EA" w:rsidP="000963AC">
            <w:pPr>
              <w:widowControl/>
              <w:spacing w:before="20" w:after="20"/>
              <w:rPr>
                <w:rFonts w:ascii="Source Sans Pro" w:hAnsi="Source Sans Pro"/>
                <w:sz w:val="22"/>
                <w:szCs w:val="22"/>
              </w:rPr>
            </w:pPr>
          </w:p>
        </w:tc>
        <w:tc>
          <w:tcPr>
            <w:tcW w:w="5400" w:type="dxa"/>
            <w:tcBorders>
              <w:top w:val="single" w:sz="4" w:space="0" w:color="auto"/>
              <w:left w:val="single" w:sz="4" w:space="0" w:color="auto"/>
              <w:bottom w:val="single" w:sz="4" w:space="0" w:color="auto"/>
              <w:right w:val="single" w:sz="4" w:space="0" w:color="auto"/>
            </w:tcBorders>
            <w:shd w:val="pct20" w:color="auto" w:fill="auto"/>
          </w:tcPr>
          <w:p w14:paraId="709971B3" w14:textId="77777777" w:rsidR="00E265EA" w:rsidRPr="00C1335E" w:rsidRDefault="00E265EA" w:rsidP="0059537D">
            <w:pPr>
              <w:widowControl/>
              <w:rPr>
                <w:rFonts w:ascii="Source Sans Pro" w:hAnsi="Source Sans Pro"/>
                <w:sz w:val="22"/>
                <w:szCs w:val="22"/>
              </w:rPr>
            </w:pPr>
            <w:r w:rsidRPr="00C1335E">
              <w:rPr>
                <w:rFonts w:ascii="Source Sans Pro" w:hAnsi="Source Sans Pro"/>
                <w:sz w:val="22"/>
                <w:szCs w:val="22"/>
              </w:rPr>
              <w:t>7. The agency regularly assesses the effectiveness of human capital strategies and workforce plans on addressing gaps and surpluses and uses the assessments to adjust strategies and plans. (Source: HCOP)</w:t>
            </w:r>
          </w:p>
        </w:tc>
        <w:tc>
          <w:tcPr>
            <w:tcW w:w="4050" w:type="dxa"/>
            <w:tcBorders>
              <w:top w:val="single" w:sz="4" w:space="0" w:color="auto"/>
              <w:left w:val="single" w:sz="4" w:space="0" w:color="auto"/>
              <w:bottom w:val="single" w:sz="4" w:space="0" w:color="auto"/>
              <w:right w:val="single" w:sz="4" w:space="0" w:color="auto"/>
            </w:tcBorders>
            <w:shd w:val="pct20" w:color="auto" w:fill="auto"/>
          </w:tcPr>
          <w:p w14:paraId="49ABE074" w14:textId="77777777" w:rsidR="00E265EA" w:rsidRPr="00C1335E" w:rsidRDefault="00E265EA" w:rsidP="000963AC">
            <w:pPr>
              <w:widowControl/>
              <w:spacing w:before="20" w:after="20"/>
              <w:rPr>
                <w:rFonts w:ascii="Source Sans Pro" w:hAnsi="Source Sans Pro"/>
                <w:b/>
                <w:sz w:val="22"/>
                <w:szCs w:val="22"/>
              </w:rPr>
            </w:pPr>
          </w:p>
        </w:tc>
      </w:tr>
      <w:tr w:rsidR="006E6CEE" w:rsidRPr="00C1335E" w14:paraId="08C97925" w14:textId="77777777" w:rsidTr="00E265EA">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10710" w:type="dxa"/>
            <w:gridSpan w:val="4"/>
            <w:shd w:val="clear" w:color="auto" w:fill="727477"/>
          </w:tcPr>
          <w:p w14:paraId="5031279C" w14:textId="77777777" w:rsidR="006E6CEE" w:rsidRPr="00A344E1" w:rsidRDefault="006E6CEE" w:rsidP="002A18E5">
            <w:pPr>
              <w:spacing w:before="20" w:after="20"/>
              <w:rPr>
                <w:rFonts w:ascii="Source Sans Pro" w:hAnsi="Source Sans Pro"/>
                <w:b/>
                <w:color w:val="FBFBFB"/>
                <w:sz w:val="22"/>
                <w:szCs w:val="22"/>
              </w:rPr>
            </w:pPr>
            <w:r w:rsidRPr="00A344E1">
              <w:rPr>
                <w:rFonts w:ascii="Source Sans Pro" w:hAnsi="Source Sans Pro"/>
                <w:b/>
                <w:color w:val="FBFBFB"/>
                <w:sz w:val="22"/>
                <w:szCs w:val="22"/>
              </w:rPr>
              <w:t xml:space="preserve">Focus Area 2 – </w:t>
            </w:r>
            <w:r w:rsidR="002A18E5" w:rsidRPr="00A344E1">
              <w:rPr>
                <w:rFonts w:ascii="Source Sans Pro" w:hAnsi="Source Sans Pro"/>
                <w:b/>
                <w:color w:val="FBFBFB"/>
                <w:sz w:val="22"/>
                <w:szCs w:val="22"/>
              </w:rPr>
              <w:t>Recruitment and Outreach</w:t>
            </w:r>
            <w:r w:rsidR="00D94A57" w:rsidRPr="00A344E1">
              <w:rPr>
                <w:rFonts w:ascii="Source Sans Pro" w:hAnsi="Source Sans Pro"/>
                <w:b/>
                <w:color w:val="FBFBFB"/>
                <w:sz w:val="22"/>
                <w:szCs w:val="22"/>
              </w:rPr>
              <w:t xml:space="preserve"> – The strategic recruitment plan ensures that HR and hiring managers partner to attract diverse and qualified candidates.  Practices are in place to promote outreach efforts, which generate high quality candidates and an appropriate return on investment.</w:t>
            </w:r>
          </w:p>
        </w:tc>
      </w:tr>
      <w:tr w:rsidR="002A18E5" w:rsidRPr="00C1335E" w14:paraId="13B45716" w14:textId="77777777" w:rsidTr="00E265EA">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10710" w:type="dxa"/>
            <w:gridSpan w:val="4"/>
            <w:shd w:val="clear" w:color="auto" w:fill="727477"/>
          </w:tcPr>
          <w:p w14:paraId="34394261" w14:textId="518851F2" w:rsidR="002A18E5" w:rsidRPr="00A344E1" w:rsidRDefault="00E265EA" w:rsidP="002A18E5">
            <w:pPr>
              <w:spacing w:before="20" w:after="20"/>
              <w:rPr>
                <w:rFonts w:ascii="Source Sans Pro" w:hAnsi="Source Sans Pro"/>
                <w:bCs/>
                <w:i/>
                <w:iCs/>
                <w:color w:val="FBFBFB"/>
                <w:sz w:val="22"/>
                <w:szCs w:val="22"/>
              </w:rPr>
            </w:pPr>
            <w:r w:rsidRPr="00A344E1">
              <w:rPr>
                <w:rFonts w:ascii="Source Sans Pro" w:hAnsi="Source Sans Pro"/>
                <w:b/>
                <w:color w:val="FBFBFB"/>
                <w:sz w:val="22"/>
                <w:szCs w:val="22"/>
              </w:rPr>
              <w:t>Focus Area Indicators</w:t>
            </w:r>
            <w:r w:rsidR="00002569" w:rsidRPr="00A344E1">
              <w:rPr>
                <w:rFonts w:ascii="Source Sans Pro" w:hAnsi="Source Sans Pro"/>
                <w:b/>
                <w:color w:val="FBFBFB"/>
                <w:sz w:val="22"/>
                <w:szCs w:val="22"/>
              </w:rPr>
              <w:t xml:space="preserve"> </w:t>
            </w:r>
          </w:p>
        </w:tc>
      </w:tr>
      <w:tr w:rsidR="00AE25C3" w:rsidRPr="00C1335E" w14:paraId="78548D52" w14:textId="77777777" w:rsidTr="00C96779">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30" w:type="dxa"/>
            <w:shd w:val="clear" w:color="auto" w:fill="727477"/>
          </w:tcPr>
          <w:p w14:paraId="642AA6F5" w14:textId="14E1B68D" w:rsidR="00AE25C3" w:rsidRPr="00A344E1" w:rsidRDefault="00AE25C3" w:rsidP="002A18E5">
            <w:pPr>
              <w:spacing w:before="20" w:after="20"/>
              <w:rPr>
                <w:rFonts w:ascii="Source Sans Pro" w:hAnsi="Source Sans Pro"/>
                <w:b/>
                <w:color w:val="FBFBFB"/>
                <w:sz w:val="22"/>
                <w:szCs w:val="22"/>
              </w:rPr>
            </w:pPr>
            <w:r w:rsidRPr="00A344E1">
              <w:rPr>
                <w:rFonts w:ascii="Source Sans Pro" w:hAnsi="Source Sans Pro"/>
                <w:b/>
                <w:color w:val="FBFBFB"/>
                <w:sz w:val="22"/>
                <w:szCs w:val="22"/>
              </w:rPr>
              <w:t>Y</w:t>
            </w:r>
          </w:p>
        </w:tc>
        <w:tc>
          <w:tcPr>
            <w:tcW w:w="630" w:type="dxa"/>
            <w:shd w:val="clear" w:color="auto" w:fill="727477"/>
          </w:tcPr>
          <w:p w14:paraId="7A44710F" w14:textId="3224EAFB" w:rsidR="00AE25C3" w:rsidRPr="00A344E1" w:rsidRDefault="00AE25C3" w:rsidP="002A18E5">
            <w:pPr>
              <w:spacing w:before="20" w:after="20"/>
              <w:rPr>
                <w:rFonts w:ascii="Source Sans Pro" w:hAnsi="Source Sans Pro"/>
                <w:b/>
                <w:color w:val="FBFBFB"/>
                <w:sz w:val="22"/>
                <w:szCs w:val="22"/>
              </w:rPr>
            </w:pPr>
            <w:r w:rsidRPr="00A344E1">
              <w:rPr>
                <w:rFonts w:ascii="Source Sans Pro" w:hAnsi="Source Sans Pro"/>
                <w:b/>
                <w:color w:val="FBFBFB"/>
                <w:sz w:val="22"/>
                <w:szCs w:val="22"/>
              </w:rPr>
              <w:t>N</w:t>
            </w:r>
          </w:p>
        </w:tc>
        <w:tc>
          <w:tcPr>
            <w:tcW w:w="5400" w:type="dxa"/>
            <w:shd w:val="clear" w:color="auto" w:fill="727477"/>
          </w:tcPr>
          <w:p w14:paraId="2EB248E8" w14:textId="62FA88B1" w:rsidR="00AE25C3" w:rsidRPr="00A344E1" w:rsidRDefault="00AE25C3" w:rsidP="002A18E5">
            <w:pPr>
              <w:spacing w:before="20" w:after="20"/>
              <w:rPr>
                <w:rFonts w:ascii="Source Sans Pro" w:hAnsi="Source Sans Pro"/>
                <w:b/>
                <w:color w:val="FBFBFB"/>
                <w:sz w:val="22"/>
                <w:szCs w:val="22"/>
              </w:rPr>
            </w:pPr>
            <w:r w:rsidRPr="00A344E1">
              <w:rPr>
                <w:rFonts w:ascii="Source Sans Pro" w:hAnsi="Source Sans Pro"/>
                <w:b/>
                <w:color w:val="FBFBFB"/>
                <w:sz w:val="22"/>
                <w:szCs w:val="22"/>
              </w:rPr>
              <w:t>Review Item</w:t>
            </w:r>
          </w:p>
        </w:tc>
        <w:tc>
          <w:tcPr>
            <w:tcW w:w="4050" w:type="dxa"/>
            <w:shd w:val="clear" w:color="auto" w:fill="727477"/>
          </w:tcPr>
          <w:p w14:paraId="2D7839F7" w14:textId="2CD28771" w:rsidR="00AE25C3" w:rsidRPr="00A344E1" w:rsidRDefault="00AE25C3" w:rsidP="002A18E5">
            <w:pPr>
              <w:spacing w:before="20" w:after="20"/>
              <w:rPr>
                <w:rFonts w:ascii="Source Sans Pro" w:hAnsi="Source Sans Pro"/>
                <w:b/>
                <w:color w:val="FBFBFB"/>
                <w:sz w:val="22"/>
                <w:szCs w:val="22"/>
              </w:rPr>
            </w:pPr>
            <w:r w:rsidRPr="00A344E1">
              <w:rPr>
                <w:rFonts w:ascii="Source Sans Pro" w:hAnsi="Source Sans Pro"/>
                <w:b/>
                <w:color w:val="FBFBFB"/>
                <w:sz w:val="22"/>
                <w:szCs w:val="22"/>
              </w:rPr>
              <w:t>Comments</w:t>
            </w:r>
          </w:p>
        </w:tc>
      </w:tr>
      <w:tr w:rsidR="000F1505" w:rsidRPr="00C1335E" w14:paraId="697EC93A" w14:textId="77777777" w:rsidTr="000F1505">
        <w:tc>
          <w:tcPr>
            <w:tcW w:w="630" w:type="dxa"/>
            <w:tcBorders>
              <w:top w:val="single" w:sz="4" w:space="0" w:color="auto"/>
              <w:left w:val="single" w:sz="4" w:space="0" w:color="auto"/>
              <w:bottom w:val="single" w:sz="4" w:space="0" w:color="auto"/>
              <w:right w:val="single" w:sz="4" w:space="0" w:color="auto"/>
            </w:tcBorders>
            <w:shd w:val="clear" w:color="auto" w:fill="auto"/>
          </w:tcPr>
          <w:p w14:paraId="6A036FFD" w14:textId="65819BD5" w:rsidR="000F1505" w:rsidRPr="00C1335E" w:rsidRDefault="000F1505" w:rsidP="00045B65">
            <w:pPr>
              <w:widowControl/>
              <w:spacing w:before="20" w:after="20"/>
              <w:rPr>
                <w:rFonts w:ascii="Source Sans Pro" w:hAnsi="Source Sans Pro"/>
                <w:b/>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CB71B0E" w14:textId="1904D8F2" w:rsidR="000F1505" w:rsidRPr="00C1335E" w:rsidRDefault="000F1505" w:rsidP="00045B65">
            <w:pPr>
              <w:widowControl/>
              <w:spacing w:before="20" w:after="20"/>
              <w:rPr>
                <w:rFonts w:ascii="Source Sans Pro" w:hAnsi="Source Sans Pro"/>
                <w:b/>
                <w:sz w:val="22"/>
                <w:szCs w:val="22"/>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8DED425" w14:textId="0C12A45C" w:rsidR="000F1505" w:rsidRPr="000F1505" w:rsidRDefault="000F1505" w:rsidP="00045B65">
            <w:pPr>
              <w:widowControl/>
              <w:spacing w:before="20" w:after="20"/>
              <w:rPr>
                <w:rFonts w:ascii="Source Sans Pro" w:hAnsi="Source Sans Pro"/>
                <w:bCs/>
                <w:sz w:val="22"/>
                <w:szCs w:val="22"/>
              </w:rPr>
            </w:pPr>
            <w:r w:rsidRPr="000F1505">
              <w:rPr>
                <w:rFonts w:ascii="Source Sans Pro" w:hAnsi="Source Sans Pro"/>
                <w:bCs/>
                <w:sz w:val="22"/>
                <w:szCs w:val="22"/>
              </w:rPr>
              <w:t>When assessing this focus area, it is often evaluated with Focus Area 7: Staffing Compliance.</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5DCBAB7D" w14:textId="663CE30A" w:rsidR="000F1505" w:rsidRPr="00C1335E" w:rsidRDefault="000F1505" w:rsidP="00045B65">
            <w:pPr>
              <w:widowControl/>
              <w:spacing w:before="20" w:after="20"/>
              <w:rPr>
                <w:rFonts w:ascii="Source Sans Pro" w:hAnsi="Source Sans Pro"/>
                <w:b/>
                <w:sz w:val="22"/>
                <w:szCs w:val="22"/>
              </w:rPr>
            </w:pPr>
          </w:p>
        </w:tc>
      </w:tr>
      <w:tr w:rsidR="006E6CEE" w:rsidRPr="00C1335E" w14:paraId="4EA3019E" w14:textId="77777777" w:rsidTr="006D07C8">
        <w:tc>
          <w:tcPr>
            <w:tcW w:w="10710" w:type="dxa"/>
            <w:gridSpan w:val="4"/>
            <w:tcBorders>
              <w:top w:val="single" w:sz="4" w:space="0" w:color="auto"/>
              <w:left w:val="single" w:sz="4" w:space="0" w:color="auto"/>
              <w:bottom w:val="single" w:sz="4" w:space="0" w:color="auto"/>
              <w:right w:val="single" w:sz="4" w:space="0" w:color="auto"/>
            </w:tcBorders>
            <w:shd w:val="pct20" w:color="auto" w:fill="auto"/>
          </w:tcPr>
          <w:p w14:paraId="1896074E" w14:textId="77777777" w:rsidR="006E6CEE" w:rsidRPr="00C1335E" w:rsidRDefault="006E6CEE" w:rsidP="00045B65">
            <w:pPr>
              <w:widowControl/>
              <w:spacing w:before="20" w:after="20"/>
              <w:rPr>
                <w:rFonts w:ascii="Source Sans Pro" w:hAnsi="Source Sans Pro"/>
                <w:b/>
                <w:sz w:val="22"/>
                <w:szCs w:val="22"/>
              </w:rPr>
            </w:pPr>
            <w:r w:rsidRPr="00C1335E">
              <w:rPr>
                <w:rFonts w:ascii="Source Sans Pro" w:hAnsi="Source Sans Pro"/>
                <w:b/>
                <w:sz w:val="22"/>
                <w:szCs w:val="22"/>
              </w:rPr>
              <w:t>EFFECTIVENESS AND EFFICIENCY ITEMS</w:t>
            </w:r>
          </w:p>
        </w:tc>
      </w:tr>
      <w:tr w:rsidR="000F1505" w:rsidRPr="00C1335E" w14:paraId="23222021" w14:textId="77777777" w:rsidTr="001D6111">
        <w:tc>
          <w:tcPr>
            <w:tcW w:w="630" w:type="dxa"/>
            <w:tcBorders>
              <w:top w:val="single" w:sz="4" w:space="0" w:color="auto"/>
              <w:left w:val="single" w:sz="4" w:space="0" w:color="auto"/>
              <w:bottom w:val="single" w:sz="4" w:space="0" w:color="auto"/>
              <w:right w:val="single" w:sz="4" w:space="0" w:color="auto"/>
            </w:tcBorders>
            <w:shd w:val="pct20" w:color="auto" w:fill="auto"/>
          </w:tcPr>
          <w:p w14:paraId="29AE948D" w14:textId="77777777" w:rsidR="000F1505" w:rsidRPr="00C1335E" w:rsidRDefault="000F1505" w:rsidP="00045B65">
            <w:pPr>
              <w:widowControl/>
              <w:spacing w:before="20" w:after="20"/>
              <w:rPr>
                <w:rFonts w:ascii="Source Sans Pro" w:hAnsi="Source Sans Pro"/>
                <w:sz w:val="22"/>
                <w:szCs w:val="22"/>
              </w:rPr>
            </w:pPr>
          </w:p>
        </w:tc>
        <w:tc>
          <w:tcPr>
            <w:tcW w:w="630" w:type="dxa"/>
            <w:tcBorders>
              <w:top w:val="single" w:sz="4" w:space="0" w:color="auto"/>
              <w:left w:val="single" w:sz="4" w:space="0" w:color="auto"/>
              <w:bottom w:val="single" w:sz="4" w:space="0" w:color="auto"/>
              <w:right w:val="single" w:sz="4" w:space="0" w:color="auto"/>
            </w:tcBorders>
            <w:shd w:val="pct20" w:color="auto" w:fill="auto"/>
          </w:tcPr>
          <w:p w14:paraId="5E81F2C6" w14:textId="629C8531" w:rsidR="000F1505" w:rsidRPr="00C1335E" w:rsidRDefault="000F1505" w:rsidP="00045B65">
            <w:pPr>
              <w:widowControl/>
              <w:spacing w:before="20" w:after="20"/>
              <w:rPr>
                <w:rFonts w:ascii="Source Sans Pro" w:hAnsi="Source Sans Pro"/>
                <w:sz w:val="22"/>
                <w:szCs w:val="22"/>
              </w:rPr>
            </w:pPr>
          </w:p>
        </w:tc>
        <w:tc>
          <w:tcPr>
            <w:tcW w:w="5400" w:type="dxa"/>
            <w:tcBorders>
              <w:top w:val="single" w:sz="4" w:space="0" w:color="auto"/>
              <w:left w:val="single" w:sz="4" w:space="0" w:color="auto"/>
              <w:bottom w:val="single" w:sz="4" w:space="0" w:color="auto"/>
              <w:right w:val="single" w:sz="4" w:space="0" w:color="auto"/>
            </w:tcBorders>
            <w:shd w:val="pct20" w:color="auto" w:fill="auto"/>
          </w:tcPr>
          <w:p w14:paraId="3A4B70BE" w14:textId="5B618D00" w:rsidR="000F1505" w:rsidRPr="00C1335E" w:rsidRDefault="000F1505" w:rsidP="00E54553">
            <w:pPr>
              <w:rPr>
                <w:rFonts w:ascii="Source Sans Pro" w:hAnsi="Source Sans Pro"/>
                <w:sz w:val="22"/>
                <w:szCs w:val="22"/>
              </w:rPr>
            </w:pPr>
            <w:r w:rsidRPr="00C1335E">
              <w:rPr>
                <w:rFonts w:ascii="Source Sans Pro" w:hAnsi="Source Sans Pro"/>
                <w:sz w:val="22"/>
                <w:szCs w:val="22"/>
              </w:rPr>
              <w:t xml:space="preserve">1. The agency has identified recruitment and outreach priorities based on the agency strategic plan, workforce plan, and human capital strategies. (Sources: Agency’s Strategic Plan, HCOP, or standard-alone recruitment plan; </w:t>
            </w:r>
            <w:r w:rsidR="001F076B" w:rsidRPr="00C1335E">
              <w:rPr>
                <w:rFonts w:ascii="Source Sans Pro" w:hAnsi="Source Sans Pro"/>
                <w:i/>
                <w:sz w:val="22"/>
                <w:szCs w:val="22"/>
              </w:rPr>
              <w:t>ideally,</w:t>
            </w:r>
            <w:r w:rsidRPr="00C1335E">
              <w:rPr>
                <w:rFonts w:ascii="Source Sans Pro" w:hAnsi="Source Sans Pro"/>
                <w:i/>
                <w:sz w:val="22"/>
                <w:szCs w:val="22"/>
              </w:rPr>
              <w:t xml:space="preserve"> they should all be linked</w:t>
            </w:r>
            <w:r w:rsidRPr="00C1335E">
              <w:rPr>
                <w:rFonts w:ascii="Source Sans Pro" w:hAnsi="Source Sans Pro"/>
                <w:sz w:val="22"/>
                <w:szCs w:val="22"/>
              </w:rPr>
              <w:t>)</w:t>
            </w:r>
          </w:p>
        </w:tc>
        <w:tc>
          <w:tcPr>
            <w:tcW w:w="4050" w:type="dxa"/>
            <w:tcBorders>
              <w:top w:val="single" w:sz="4" w:space="0" w:color="auto"/>
              <w:left w:val="single" w:sz="4" w:space="0" w:color="auto"/>
              <w:bottom w:val="single" w:sz="4" w:space="0" w:color="auto"/>
              <w:right w:val="single" w:sz="4" w:space="0" w:color="auto"/>
            </w:tcBorders>
            <w:shd w:val="pct20" w:color="auto" w:fill="auto"/>
          </w:tcPr>
          <w:p w14:paraId="7B31088E" w14:textId="77777777" w:rsidR="000F1505" w:rsidRPr="00C1335E" w:rsidRDefault="000F1505" w:rsidP="00045B65">
            <w:pPr>
              <w:widowControl/>
              <w:spacing w:before="20" w:after="20"/>
              <w:rPr>
                <w:rFonts w:ascii="Source Sans Pro" w:hAnsi="Source Sans Pro"/>
                <w:b/>
                <w:sz w:val="22"/>
                <w:szCs w:val="22"/>
              </w:rPr>
            </w:pPr>
          </w:p>
        </w:tc>
      </w:tr>
      <w:tr w:rsidR="000F1505" w:rsidRPr="00C1335E" w14:paraId="7C0624A3" w14:textId="77777777" w:rsidTr="001D6111">
        <w:tc>
          <w:tcPr>
            <w:tcW w:w="630" w:type="dxa"/>
            <w:tcBorders>
              <w:top w:val="single" w:sz="4" w:space="0" w:color="auto"/>
              <w:left w:val="single" w:sz="4" w:space="0" w:color="auto"/>
              <w:bottom w:val="single" w:sz="4" w:space="0" w:color="auto"/>
              <w:right w:val="single" w:sz="4" w:space="0" w:color="auto"/>
            </w:tcBorders>
            <w:shd w:val="pct20" w:color="auto" w:fill="auto"/>
          </w:tcPr>
          <w:p w14:paraId="6B941C64" w14:textId="77777777" w:rsidR="000F1505" w:rsidRPr="00C1335E" w:rsidRDefault="000F1505" w:rsidP="00045B65">
            <w:pPr>
              <w:widowControl/>
              <w:spacing w:before="20" w:after="20"/>
              <w:rPr>
                <w:rFonts w:ascii="Source Sans Pro" w:hAnsi="Source Sans Pro"/>
                <w:sz w:val="22"/>
                <w:szCs w:val="22"/>
              </w:rPr>
            </w:pPr>
          </w:p>
        </w:tc>
        <w:tc>
          <w:tcPr>
            <w:tcW w:w="630" w:type="dxa"/>
            <w:tcBorders>
              <w:top w:val="single" w:sz="4" w:space="0" w:color="auto"/>
              <w:left w:val="single" w:sz="4" w:space="0" w:color="auto"/>
              <w:bottom w:val="single" w:sz="4" w:space="0" w:color="auto"/>
              <w:right w:val="single" w:sz="4" w:space="0" w:color="auto"/>
            </w:tcBorders>
            <w:shd w:val="pct20" w:color="auto" w:fill="auto"/>
          </w:tcPr>
          <w:p w14:paraId="6F37653B" w14:textId="009B9447" w:rsidR="000F1505" w:rsidRPr="00C1335E" w:rsidRDefault="000F1505" w:rsidP="00045B65">
            <w:pPr>
              <w:widowControl/>
              <w:spacing w:before="20" w:after="20"/>
              <w:rPr>
                <w:rFonts w:ascii="Source Sans Pro" w:hAnsi="Source Sans Pro"/>
                <w:sz w:val="22"/>
                <w:szCs w:val="22"/>
              </w:rPr>
            </w:pPr>
          </w:p>
        </w:tc>
        <w:tc>
          <w:tcPr>
            <w:tcW w:w="5400" w:type="dxa"/>
            <w:tcBorders>
              <w:top w:val="single" w:sz="4" w:space="0" w:color="auto"/>
              <w:left w:val="single" w:sz="4" w:space="0" w:color="auto"/>
              <w:bottom w:val="single" w:sz="4" w:space="0" w:color="auto"/>
              <w:right w:val="single" w:sz="4" w:space="0" w:color="auto"/>
            </w:tcBorders>
            <w:shd w:val="pct20" w:color="auto" w:fill="auto"/>
          </w:tcPr>
          <w:p w14:paraId="3B338112" w14:textId="6DA575A7" w:rsidR="000F1505" w:rsidRPr="00C1335E" w:rsidRDefault="000F1505" w:rsidP="00D4056D">
            <w:pPr>
              <w:rPr>
                <w:rFonts w:ascii="Source Sans Pro" w:hAnsi="Source Sans Pro"/>
                <w:sz w:val="22"/>
                <w:szCs w:val="22"/>
              </w:rPr>
            </w:pPr>
            <w:r w:rsidRPr="00C1335E">
              <w:rPr>
                <w:rFonts w:ascii="Source Sans Pro" w:hAnsi="Source Sans Pro"/>
                <w:sz w:val="22"/>
                <w:szCs w:val="22"/>
              </w:rPr>
              <w:t>2. Ongoing relationships are established and maintained with recruiting and outreach sources, such as colleges, universities, outplacement organizations, professional associations, veterans’ programs, recruitment fairs, and programs supporting individuals with disabilities. (Sources: Interviews with Special Employment Program officer, HR staff, and hiring manager)</w:t>
            </w:r>
          </w:p>
        </w:tc>
        <w:tc>
          <w:tcPr>
            <w:tcW w:w="4050" w:type="dxa"/>
            <w:tcBorders>
              <w:top w:val="single" w:sz="4" w:space="0" w:color="auto"/>
              <w:left w:val="single" w:sz="4" w:space="0" w:color="auto"/>
              <w:bottom w:val="single" w:sz="4" w:space="0" w:color="auto"/>
              <w:right w:val="single" w:sz="4" w:space="0" w:color="auto"/>
            </w:tcBorders>
            <w:shd w:val="pct20" w:color="auto" w:fill="auto"/>
          </w:tcPr>
          <w:p w14:paraId="41EB5419" w14:textId="77777777" w:rsidR="000F1505" w:rsidRPr="00C1335E" w:rsidRDefault="000F1505" w:rsidP="00045B65">
            <w:pPr>
              <w:widowControl/>
              <w:spacing w:before="20" w:after="20"/>
              <w:rPr>
                <w:rFonts w:ascii="Source Sans Pro" w:hAnsi="Source Sans Pro"/>
                <w:b/>
                <w:sz w:val="22"/>
                <w:szCs w:val="22"/>
              </w:rPr>
            </w:pPr>
          </w:p>
        </w:tc>
      </w:tr>
      <w:tr w:rsidR="001D6111" w:rsidRPr="00C1335E" w14:paraId="2371F045" w14:textId="77777777" w:rsidTr="00B725CD">
        <w:tc>
          <w:tcPr>
            <w:tcW w:w="630" w:type="dxa"/>
            <w:tcBorders>
              <w:top w:val="single" w:sz="4" w:space="0" w:color="auto"/>
              <w:left w:val="single" w:sz="4" w:space="0" w:color="auto"/>
              <w:bottom w:val="single" w:sz="4" w:space="0" w:color="auto"/>
              <w:right w:val="single" w:sz="4" w:space="0" w:color="auto"/>
            </w:tcBorders>
            <w:shd w:val="pct20" w:color="auto" w:fill="auto"/>
          </w:tcPr>
          <w:p w14:paraId="5C48B31A" w14:textId="77777777" w:rsidR="001D6111" w:rsidRPr="00C1335E" w:rsidRDefault="001D6111" w:rsidP="00045B65">
            <w:pPr>
              <w:widowControl/>
              <w:spacing w:before="20" w:after="20"/>
              <w:rPr>
                <w:rFonts w:ascii="Source Sans Pro" w:hAnsi="Source Sans Pro"/>
                <w:sz w:val="22"/>
                <w:szCs w:val="22"/>
              </w:rPr>
            </w:pPr>
          </w:p>
        </w:tc>
        <w:tc>
          <w:tcPr>
            <w:tcW w:w="630" w:type="dxa"/>
            <w:tcBorders>
              <w:top w:val="single" w:sz="4" w:space="0" w:color="auto"/>
              <w:left w:val="single" w:sz="4" w:space="0" w:color="auto"/>
              <w:bottom w:val="single" w:sz="4" w:space="0" w:color="auto"/>
              <w:right w:val="single" w:sz="4" w:space="0" w:color="auto"/>
            </w:tcBorders>
            <w:shd w:val="pct20" w:color="auto" w:fill="auto"/>
          </w:tcPr>
          <w:p w14:paraId="12B86E17" w14:textId="6CF3B3E1" w:rsidR="001D6111" w:rsidRPr="00C1335E" w:rsidRDefault="001D6111" w:rsidP="00045B65">
            <w:pPr>
              <w:widowControl/>
              <w:spacing w:before="20" w:after="20"/>
              <w:rPr>
                <w:rFonts w:ascii="Source Sans Pro" w:hAnsi="Source Sans Pro"/>
                <w:sz w:val="22"/>
                <w:szCs w:val="22"/>
              </w:rPr>
            </w:pPr>
          </w:p>
        </w:tc>
        <w:tc>
          <w:tcPr>
            <w:tcW w:w="5400" w:type="dxa"/>
            <w:tcBorders>
              <w:top w:val="single" w:sz="4" w:space="0" w:color="auto"/>
              <w:left w:val="single" w:sz="4" w:space="0" w:color="auto"/>
              <w:bottom w:val="single" w:sz="4" w:space="0" w:color="auto"/>
              <w:right w:val="single" w:sz="4" w:space="0" w:color="auto"/>
            </w:tcBorders>
            <w:shd w:val="pct20" w:color="auto" w:fill="auto"/>
          </w:tcPr>
          <w:p w14:paraId="486418FC" w14:textId="77777777" w:rsidR="001D6111" w:rsidRPr="00C1335E" w:rsidRDefault="001D6111" w:rsidP="00417392">
            <w:pPr>
              <w:rPr>
                <w:rFonts w:ascii="Source Sans Pro" w:hAnsi="Source Sans Pro"/>
                <w:sz w:val="22"/>
                <w:szCs w:val="22"/>
              </w:rPr>
            </w:pPr>
            <w:r w:rsidRPr="00C1335E">
              <w:rPr>
                <w:rFonts w:ascii="Source Sans Pro" w:hAnsi="Source Sans Pro"/>
                <w:sz w:val="22"/>
                <w:szCs w:val="22"/>
              </w:rPr>
              <w:t>3. The agency recruits qualified individuals from appropriate sources to achieve a workforce from all segments of society. (Sources: EVS results and interviews with hiring manager and EEO)</w:t>
            </w:r>
          </w:p>
        </w:tc>
        <w:tc>
          <w:tcPr>
            <w:tcW w:w="4050" w:type="dxa"/>
            <w:tcBorders>
              <w:top w:val="single" w:sz="4" w:space="0" w:color="auto"/>
              <w:left w:val="single" w:sz="4" w:space="0" w:color="auto"/>
              <w:bottom w:val="single" w:sz="4" w:space="0" w:color="auto"/>
              <w:right w:val="single" w:sz="4" w:space="0" w:color="auto"/>
            </w:tcBorders>
            <w:shd w:val="pct20" w:color="auto" w:fill="auto"/>
          </w:tcPr>
          <w:p w14:paraId="431F50F7" w14:textId="77777777" w:rsidR="001D6111" w:rsidRPr="00C1335E" w:rsidRDefault="001D6111" w:rsidP="00045B65">
            <w:pPr>
              <w:widowControl/>
              <w:spacing w:before="20" w:after="20"/>
              <w:rPr>
                <w:rFonts w:ascii="Source Sans Pro" w:hAnsi="Source Sans Pro"/>
                <w:b/>
                <w:sz w:val="22"/>
                <w:szCs w:val="22"/>
              </w:rPr>
            </w:pPr>
          </w:p>
        </w:tc>
      </w:tr>
      <w:tr w:rsidR="001D6111" w:rsidRPr="00C1335E" w14:paraId="00CB4A2E" w14:textId="77777777" w:rsidTr="00DD17BC">
        <w:tc>
          <w:tcPr>
            <w:tcW w:w="630" w:type="dxa"/>
            <w:tcBorders>
              <w:top w:val="single" w:sz="4" w:space="0" w:color="auto"/>
              <w:left w:val="single" w:sz="4" w:space="0" w:color="auto"/>
              <w:bottom w:val="single" w:sz="4" w:space="0" w:color="auto"/>
              <w:right w:val="single" w:sz="4" w:space="0" w:color="auto"/>
            </w:tcBorders>
            <w:shd w:val="pct20" w:color="auto" w:fill="auto"/>
          </w:tcPr>
          <w:p w14:paraId="77D25B08" w14:textId="77777777" w:rsidR="001D6111" w:rsidRPr="00C1335E" w:rsidRDefault="001D6111" w:rsidP="00045B65">
            <w:pPr>
              <w:widowControl/>
              <w:spacing w:before="20" w:after="20"/>
              <w:rPr>
                <w:rFonts w:ascii="Source Sans Pro" w:hAnsi="Source Sans Pro"/>
                <w:sz w:val="22"/>
                <w:szCs w:val="22"/>
              </w:rPr>
            </w:pPr>
          </w:p>
        </w:tc>
        <w:tc>
          <w:tcPr>
            <w:tcW w:w="630" w:type="dxa"/>
            <w:tcBorders>
              <w:top w:val="single" w:sz="4" w:space="0" w:color="auto"/>
              <w:left w:val="single" w:sz="4" w:space="0" w:color="auto"/>
              <w:bottom w:val="single" w:sz="4" w:space="0" w:color="auto"/>
              <w:right w:val="single" w:sz="4" w:space="0" w:color="auto"/>
            </w:tcBorders>
            <w:shd w:val="pct20" w:color="auto" w:fill="auto"/>
          </w:tcPr>
          <w:p w14:paraId="651B470E" w14:textId="2B690ADC" w:rsidR="001D6111" w:rsidRPr="00C1335E" w:rsidRDefault="001D6111" w:rsidP="00045B65">
            <w:pPr>
              <w:widowControl/>
              <w:spacing w:before="20" w:after="20"/>
              <w:rPr>
                <w:rFonts w:ascii="Source Sans Pro" w:hAnsi="Source Sans Pro"/>
                <w:sz w:val="22"/>
                <w:szCs w:val="22"/>
              </w:rPr>
            </w:pPr>
          </w:p>
        </w:tc>
        <w:tc>
          <w:tcPr>
            <w:tcW w:w="5400" w:type="dxa"/>
            <w:tcBorders>
              <w:top w:val="single" w:sz="4" w:space="0" w:color="auto"/>
              <w:left w:val="single" w:sz="4" w:space="0" w:color="auto"/>
              <w:bottom w:val="single" w:sz="4" w:space="0" w:color="auto"/>
              <w:right w:val="single" w:sz="4" w:space="0" w:color="auto"/>
            </w:tcBorders>
            <w:shd w:val="pct20" w:color="auto" w:fill="auto"/>
          </w:tcPr>
          <w:p w14:paraId="6281C292" w14:textId="77777777" w:rsidR="001D6111" w:rsidRPr="00C1335E" w:rsidRDefault="001D6111" w:rsidP="00D4056D">
            <w:pPr>
              <w:rPr>
                <w:rFonts w:ascii="Source Sans Pro" w:hAnsi="Source Sans Pro"/>
                <w:sz w:val="22"/>
                <w:szCs w:val="22"/>
              </w:rPr>
            </w:pPr>
            <w:r w:rsidRPr="00C1335E">
              <w:rPr>
                <w:rFonts w:ascii="Source Sans Pro" w:hAnsi="Source Sans Pro"/>
                <w:sz w:val="22"/>
                <w:szCs w:val="22"/>
              </w:rPr>
              <w:t xml:space="preserve">4. The agency involves senior leaders and managers in recruitment and outreach planning and implementation (e.g., job analysis, evaluation, job fairs, outreach planning, and visits) of strategic recruitment initiatives. </w:t>
            </w:r>
            <w:r w:rsidRPr="00C1335E">
              <w:rPr>
                <w:rFonts w:ascii="Source Sans Pro" w:hAnsi="Source Sans Pro"/>
                <w:sz w:val="22"/>
                <w:szCs w:val="22"/>
              </w:rPr>
              <w:lastRenderedPageBreak/>
              <w:t>(Sources: Signatures of SMEs on job analyses and interviews with the Special Employment Program officer, EEO, HR staff, and hiring manager)</w:t>
            </w:r>
          </w:p>
        </w:tc>
        <w:tc>
          <w:tcPr>
            <w:tcW w:w="4050" w:type="dxa"/>
            <w:tcBorders>
              <w:top w:val="single" w:sz="4" w:space="0" w:color="auto"/>
              <w:left w:val="single" w:sz="4" w:space="0" w:color="auto"/>
              <w:bottom w:val="single" w:sz="4" w:space="0" w:color="auto"/>
              <w:right w:val="single" w:sz="4" w:space="0" w:color="auto"/>
            </w:tcBorders>
            <w:shd w:val="pct20" w:color="auto" w:fill="auto"/>
          </w:tcPr>
          <w:p w14:paraId="271236C1" w14:textId="77777777" w:rsidR="001D6111" w:rsidRPr="00C1335E" w:rsidRDefault="001D6111" w:rsidP="00045B65">
            <w:pPr>
              <w:widowControl/>
              <w:spacing w:before="20" w:after="20"/>
              <w:rPr>
                <w:rFonts w:ascii="Source Sans Pro" w:hAnsi="Source Sans Pro"/>
                <w:b/>
                <w:sz w:val="22"/>
                <w:szCs w:val="22"/>
              </w:rPr>
            </w:pPr>
          </w:p>
        </w:tc>
      </w:tr>
      <w:tr w:rsidR="001D6111" w:rsidRPr="00C1335E" w14:paraId="0DAFEA15" w14:textId="77777777" w:rsidTr="00FD7A36">
        <w:tc>
          <w:tcPr>
            <w:tcW w:w="630" w:type="dxa"/>
            <w:tcBorders>
              <w:top w:val="single" w:sz="4" w:space="0" w:color="auto"/>
              <w:left w:val="single" w:sz="4" w:space="0" w:color="auto"/>
              <w:bottom w:val="single" w:sz="4" w:space="0" w:color="auto"/>
              <w:right w:val="single" w:sz="4" w:space="0" w:color="auto"/>
            </w:tcBorders>
            <w:shd w:val="pct20" w:color="auto" w:fill="auto"/>
          </w:tcPr>
          <w:p w14:paraId="21E80E15" w14:textId="77777777" w:rsidR="001D6111" w:rsidRPr="00C1335E" w:rsidRDefault="001D6111" w:rsidP="00045B65">
            <w:pPr>
              <w:widowControl/>
              <w:spacing w:before="20" w:after="20"/>
              <w:rPr>
                <w:rFonts w:ascii="Source Sans Pro" w:hAnsi="Source Sans Pro"/>
                <w:sz w:val="22"/>
                <w:szCs w:val="22"/>
              </w:rPr>
            </w:pPr>
          </w:p>
        </w:tc>
        <w:tc>
          <w:tcPr>
            <w:tcW w:w="630" w:type="dxa"/>
            <w:tcBorders>
              <w:top w:val="single" w:sz="4" w:space="0" w:color="auto"/>
              <w:left w:val="single" w:sz="4" w:space="0" w:color="auto"/>
              <w:bottom w:val="single" w:sz="4" w:space="0" w:color="auto"/>
              <w:right w:val="single" w:sz="4" w:space="0" w:color="auto"/>
            </w:tcBorders>
            <w:shd w:val="pct20" w:color="auto" w:fill="auto"/>
          </w:tcPr>
          <w:p w14:paraId="11E985CE" w14:textId="4F1CE0C7" w:rsidR="001D6111" w:rsidRPr="00C1335E" w:rsidRDefault="001D6111" w:rsidP="00045B65">
            <w:pPr>
              <w:widowControl/>
              <w:spacing w:before="20" w:after="20"/>
              <w:rPr>
                <w:rFonts w:ascii="Source Sans Pro" w:hAnsi="Source Sans Pro"/>
                <w:sz w:val="22"/>
                <w:szCs w:val="22"/>
              </w:rPr>
            </w:pPr>
          </w:p>
        </w:tc>
        <w:tc>
          <w:tcPr>
            <w:tcW w:w="5400" w:type="dxa"/>
            <w:tcBorders>
              <w:top w:val="single" w:sz="4" w:space="0" w:color="auto"/>
              <w:left w:val="single" w:sz="4" w:space="0" w:color="auto"/>
              <w:bottom w:val="single" w:sz="4" w:space="0" w:color="auto"/>
              <w:right w:val="single" w:sz="4" w:space="0" w:color="auto"/>
            </w:tcBorders>
            <w:shd w:val="pct20" w:color="auto" w:fill="auto"/>
          </w:tcPr>
          <w:p w14:paraId="46BEE111" w14:textId="7F9F8133" w:rsidR="001D6111" w:rsidRPr="00C1335E" w:rsidRDefault="001D6111" w:rsidP="00417392">
            <w:pPr>
              <w:rPr>
                <w:rFonts w:ascii="Source Sans Pro" w:hAnsi="Source Sans Pro"/>
                <w:sz w:val="22"/>
                <w:szCs w:val="22"/>
              </w:rPr>
            </w:pPr>
            <w:r w:rsidRPr="00C1335E">
              <w:rPr>
                <w:rFonts w:ascii="Source Sans Pro" w:hAnsi="Source Sans Pro"/>
                <w:sz w:val="22"/>
                <w:szCs w:val="22"/>
              </w:rPr>
              <w:t>5. The agency uses data, such as applicant and new hire demographics, applications per announcement, applicant surveys, new hire surveys, hiring manager surveys, and costs and benefits, to evaluate recruiting and hiring processes and develop strategies to improve them. (Sources: HRStat and HR staff interviews)</w:t>
            </w:r>
          </w:p>
        </w:tc>
        <w:tc>
          <w:tcPr>
            <w:tcW w:w="4050" w:type="dxa"/>
            <w:tcBorders>
              <w:top w:val="single" w:sz="4" w:space="0" w:color="auto"/>
              <w:left w:val="single" w:sz="4" w:space="0" w:color="auto"/>
              <w:bottom w:val="single" w:sz="4" w:space="0" w:color="auto"/>
              <w:right w:val="single" w:sz="4" w:space="0" w:color="auto"/>
            </w:tcBorders>
            <w:shd w:val="pct20" w:color="auto" w:fill="auto"/>
          </w:tcPr>
          <w:p w14:paraId="23CD151E" w14:textId="77777777" w:rsidR="001D6111" w:rsidRPr="00C1335E" w:rsidRDefault="001D6111" w:rsidP="00045B65">
            <w:pPr>
              <w:widowControl/>
              <w:spacing w:before="20" w:after="20"/>
              <w:rPr>
                <w:rFonts w:ascii="Source Sans Pro" w:hAnsi="Source Sans Pro"/>
                <w:b/>
                <w:sz w:val="22"/>
                <w:szCs w:val="22"/>
              </w:rPr>
            </w:pPr>
          </w:p>
        </w:tc>
      </w:tr>
      <w:tr w:rsidR="001D6111" w:rsidRPr="00C1335E" w14:paraId="7F4A68F3" w14:textId="77777777" w:rsidTr="00136325">
        <w:tc>
          <w:tcPr>
            <w:tcW w:w="630" w:type="dxa"/>
            <w:tcBorders>
              <w:top w:val="single" w:sz="4" w:space="0" w:color="auto"/>
              <w:left w:val="single" w:sz="4" w:space="0" w:color="auto"/>
              <w:bottom w:val="single" w:sz="4" w:space="0" w:color="auto"/>
              <w:right w:val="single" w:sz="4" w:space="0" w:color="auto"/>
            </w:tcBorders>
            <w:shd w:val="pct20" w:color="auto" w:fill="auto"/>
          </w:tcPr>
          <w:p w14:paraId="3FE3B7DE" w14:textId="77777777" w:rsidR="001D6111" w:rsidRPr="00C1335E" w:rsidRDefault="001D6111" w:rsidP="00045B65">
            <w:pPr>
              <w:widowControl/>
              <w:spacing w:before="20" w:after="20"/>
              <w:rPr>
                <w:rFonts w:ascii="Source Sans Pro" w:hAnsi="Source Sans Pro"/>
                <w:sz w:val="22"/>
                <w:szCs w:val="22"/>
              </w:rPr>
            </w:pPr>
          </w:p>
        </w:tc>
        <w:tc>
          <w:tcPr>
            <w:tcW w:w="630" w:type="dxa"/>
            <w:tcBorders>
              <w:top w:val="single" w:sz="4" w:space="0" w:color="auto"/>
              <w:left w:val="single" w:sz="4" w:space="0" w:color="auto"/>
              <w:bottom w:val="single" w:sz="4" w:space="0" w:color="auto"/>
              <w:right w:val="single" w:sz="4" w:space="0" w:color="auto"/>
            </w:tcBorders>
            <w:shd w:val="pct20" w:color="auto" w:fill="auto"/>
          </w:tcPr>
          <w:p w14:paraId="30B3D45D" w14:textId="5D9BDFC0" w:rsidR="001D6111" w:rsidRPr="00C1335E" w:rsidRDefault="001D6111" w:rsidP="00045B65">
            <w:pPr>
              <w:widowControl/>
              <w:spacing w:before="20" w:after="20"/>
              <w:rPr>
                <w:rFonts w:ascii="Source Sans Pro" w:hAnsi="Source Sans Pro"/>
                <w:sz w:val="22"/>
                <w:szCs w:val="22"/>
              </w:rPr>
            </w:pPr>
          </w:p>
        </w:tc>
        <w:tc>
          <w:tcPr>
            <w:tcW w:w="5400" w:type="dxa"/>
            <w:tcBorders>
              <w:top w:val="single" w:sz="4" w:space="0" w:color="auto"/>
              <w:left w:val="single" w:sz="4" w:space="0" w:color="auto"/>
              <w:bottom w:val="single" w:sz="4" w:space="0" w:color="auto"/>
              <w:right w:val="single" w:sz="4" w:space="0" w:color="auto"/>
            </w:tcBorders>
            <w:shd w:val="pct20" w:color="auto" w:fill="auto"/>
          </w:tcPr>
          <w:p w14:paraId="34581486" w14:textId="77777777" w:rsidR="001D6111" w:rsidRDefault="001D6111" w:rsidP="00417392">
            <w:pPr>
              <w:rPr>
                <w:rFonts w:ascii="Source Sans Pro" w:hAnsi="Source Sans Pro"/>
                <w:sz w:val="22"/>
                <w:szCs w:val="22"/>
              </w:rPr>
            </w:pPr>
            <w:r w:rsidRPr="00C1335E">
              <w:rPr>
                <w:rFonts w:ascii="Source Sans Pro" w:hAnsi="Source Sans Pro"/>
                <w:sz w:val="22"/>
                <w:szCs w:val="22"/>
              </w:rPr>
              <w:t>6. The agency engages in continuous improvement in the hiring process, which may include reducing red tape, using plain language, reducing time-to-hire, applying hiring authorities and flexibilities, or engaging hiring managers in the hiring process. (Sources: HRStat, HCOP, announcements, case file review, 80 Day Hiring Model, and interviews)</w:t>
            </w:r>
          </w:p>
          <w:p w14:paraId="7DE6B81E" w14:textId="77777777" w:rsidR="007B6BAF" w:rsidRPr="00C1335E" w:rsidRDefault="007B6BAF" w:rsidP="00417392">
            <w:pPr>
              <w:rPr>
                <w:rFonts w:ascii="Source Sans Pro" w:hAnsi="Source Sans Pro"/>
                <w:sz w:val="22"/>
                <w:szCs w:val="22"/>
              </w:rPr>
            </w:pPr>
          </w:p>
        </w:tc>
        <w:tc>
          <w:tcPr>
            <w:tcW w:w="4050" w:type="dxa"/>
            <w:tcBorders>
              <w:top w:val="single" w:sz="4" w:space="0" w:color="auto"/>
              <w:left w:val="single" w:sz="4" w:space="0" w:color="auto"/>
              <w:bottom w:val="single" w:sz="4" w:space="0" w:color="auto"/>
              <w:right w:val="single" w:sz="4" w:space="0" w:color="auto"/>
            </w:tcBorders>
            <w:shd w:val="pct20" w:color="auto" w:fill="auto"/>
          </w:tcPr>
          <w:p w14:paraId="173249EB" w14:textId="77777777" w:rsidR="001D6111" w:rsidRPr="00C1335E" w:rsidRDefault="001D6111" w:rsidP="00045B65">
            <w:pPr>
              <w:widowControl/>
              <w:spacing w:before="20" w:after="20"/>
              <w:rPr>
                <w:rFonts w:ascii="Source Sans Pro" w:hAnsi="Source Sans Pro"/>
                <w:b/>
                <w:sz w:val="22"/>
                <w:szCs w:val="22"/>
              </w:rPr>
            </w:pPr>
          </w:p>
        </w:tc>
      </w:tr>
      <w:tr w:rsidR="001D6111" w:rsidRPr="00C1335E" w14:paraId="39795BB1" w14:textId="77777777" w:rsidTr="00A016AC">
        <w:tc>
          <w:tcPr>
            <w:tcW w:w="630" w:type="dxa"/>
            <w:tcBorders>
              <w:top w:val="single" w:sz="4" w:space="0" w:color="auto"/>
              <w:left w:val="single" w:sz="4" w:space="0" w:color="auto"/>
              <w:bottom w:val="single" w:sz="4" w:space="0" w:color="auto"/>
              <w:right w:val="single" w:sz="4" w:space="0" w:color="auto"/>
            </w:tcBorders>
            <w:shd w:val="pct20" w:color="auto" w:fill="auto"/>
          </w:tcPr>
          <w:p w14:paraId="1231A26F" w14:textId="77777777" w:rsidR="001D6111" w:rsidRPr="00C1335E" w:rsidRDefault="001D6111" w:rsidP="00045B65">
            <w:pPr>
              <w:widowControl/>
              <w:spacing w:before="20" w:after="20"/>
              <w:rPr>
                <w:rFonts w:ascii="Source Sans Pro" w:hAnsi="Source Sans Pro"/>
                <w:sz w:val="22"/>
                <w:szCs w:val="22"/>
              </w:rPr>
            </w:pPr>
          </w:p>
        </w:tc>
        <w:tc>
          <w:tcPr>
            <w:tcW w:w="630" w:type="dxa"/>
            <w:tcBorders>
              <w:top w:val="single" w:sz="4" w:space="0" w:color="auto"/>
              <w:left w:val="single" w:sz="4" w:space="0" w:color="auto"/>
              <w:bottom w:val="single" w:sz="4" w:space="0" w:color="auto"/>
              <w:right w:val="single" w:sz="4" w:space="0" w:color="auto"/>
            </w:tcBorders>
            <w:shd w:val="pct20" w:color="auto" w:fill="auto"/>
          </w:tcPr>
          <w:p w14:paraId="64A93566" w14:textId="06194325" w:rsidR="001D6111" w:rsidRPr="00C1335E" w:rsidRDefault="001D6111" w:rsidP="00045B65">
            <w:pPr>
              <w:widowControl/>
              <w:spacing w:before="20" w:after="20"/>
              <w:rPr>
                <w:rFonts w:ascii="Source Sans Pro" w:hAnsi="Source Sans Pro"/>
                <w:sz w:val="22"/>
                <w:szCs w:val="22"/>
              </w:rPr>
            </w:pPr>
          </w:p>
        </w:tc>
        <w:tc>
          <w:tcPr>
            <w:tcW w:w="5400" w:type="dxa"/>
            <w:tcBorders>
              <w:top w:val="single" w:sz="4" w:space="0" w:color="auto"/>
              <w:left w:val="single" w:sz="4" w:space="0" w:color="auto"/>
              <w:bottom w:val="single" w:sz="4" w:space="0" w:color="auto"/>
              <w:right w:val="single" w:sz="4" w:space="0" w:color="auto"/>
            </w:tcBorders>
            <w:shd w:val="pct20" w:color="auto" w:fill="auto"/>
          </w:tcPr>
          <w:p w14:paraId="4A728576" w14:textId="77777777" w:rsidR="001D6111" w:rsidRPr="00C1335E" w:rsidRDefault="001D6111" w:rsidP="00417392">
            <w:pPr>
              <w:rPr>
                <w:rFonts w:ascii="Source Sans Pro" w:hAnsi="Source Sans Pro"/>
                <w:sz w:val="22"/>
                <w:szCs w:val="22"/>
              </w:rPr>
            </w:pPr>
            <w:r w:rsidRPr="00C1335E">
              <w:rPr>
                <w:rFonts w:ascii="Source Sans Pro" w:hAnsi="Source Sans Pro"/>
                <w:sz w:val="22"/>
                <w:szCs w:val="22"/>
              </w:rPr>
              <w:t xml:space="preserve">7. The agency selects and promotes qualified individuals </w:t>
            </w:r>
            <w:proofErr w:type="gramStart"/>
            <w:r w:rsidRPr="00C1335E">
              <w:rPr>
                <w:rFonts w:ascii="Source Sans Pro" w:hAnsi="Source Sans Pro"/>
                <w:sz w:val="22"/>
                <w:szCs w:val="22"/>
              </w:rPr>
              <w:t>on the basis of</w:t>
            </w:r>
            <w:proofErr w:type="gramEnd"/>
            <w:r w:rsidRPr="00C1335E">
              <w:rPr>
                <w:rFonts w:ascii="Source Sans Pro" w:hAnsi="Source Sans Pro"/>
                <w:sz w:val="22"/>
                <w:szCs w:val="22"/>
              </w:rPr>
              <w:t xml:space="preserve"> relative knowledge, abilities, and skills after fair and open competition that </w:t>
            </w:r>
            <w:proofErr w:type="gramStart"/>
            <w:r w:rsidRPr="00C1335E">
              <w:rPr>
                <w:rFonts w:ascii="Source Sans Pro" w:hAnsi="Source Sans Pro"/>
                <w:sz w:val="22"/>
                <w:szCs w:val="22"/>
              </w:rPr>
              <w:t>assures</w:t>
            </w:r>
            <w:proofErr w:type="gramEnd"/>
            <w:r w:rsidRPr="00C1335E">
              <w:rPr>
                <w:rFonts w:ascii="Source Sans Pro" w:hAnsi="Source Sans Pro"/>
                <w:sz w:val="22"/>
                <w:szCs w:val="22"/>
              </w:rPr>
              <w:t xml:space="preserve"> all receive equal opportunity. (Sources: EVS results, merit promotion plan, and interviews)</w:t>
            </w:r>
          </w:p>
        </w:tc>
        <w:tc>
          <w:tcPr>
            <w:tcW w:w="4050" w:type="dxa"/>
            <w:tcBorders>
              <w:top w:val="single" w:sz="4" w:space="0" w:color="auto"/>
              <w:left w:val="single" w:sz="4" w:space="0" w:color="auto"/>
              <w:bottom w:val="single" w:sz="4" w:space="0" w:color="auto"/>
              <w:right w:val="single" w:sz="4" w:space="0" w:color="auto"/>
            </w:tcBorders>
            <w:shd w:val="pct20" w:color="auto" w:fill="auto"/>
          </w:tcPr>
          <w:p w14:paraId="2676DFED" w14:textId="77777777" w:rsidR="001D6111" w:rsidRPr="00C1335E" w:rsidRDefault="001D6111" w:rsidP="00045B65">
            <w:pPr>
              <w:widowControl/>
              <w:spacing w:before="20" w:after="20"/>
              <w:rPr>
                <w:rFonts w:ascii="Source Sans Pro" w:hAnsi="Source Sans Pro"/>
                <w:b/>
                <w:sz w:val="22"/>
                <w:szCs w:val="22"/>
              </w:rPr>
            </w:pPr>
          </w:p>
        </w:tc>
      </w:tr>
      <w:tr w:rsidR="001D6111" w:rsidRPr="00C1335E" w14:paraId="5C7067A9" w14:textId="77777777" w:rsidTr="00193501">
        <w:tc>
          <w:tcPr>
            <w:tcW w:w="630" w:type="dxa"/>
            <w:tcBorders>
              <w:top w:val="single" w:sz="4" w:space="0" w:color="auto"/>
              <w:left w:val="single" w:sz="4" w:space="0" w:color="auto"/>
              <w:bottom w:val="single" w:sz="4" w:space="0" w:color="auto"/>
              <w:right w:val="single" w:sz="4" w:space="0" w:color="auto"/>
            </w:tcBorders>
            <w:shd w:val="pct20" w:color="auto" w:fill="auto"/>
          </w:tcPr>
          <w:p w14:paraId="0BA62DEA" w14:textId="77777777" w:rsidR="001D6111" w:rsidRPr="00C1335E" w:rsidRDefault="001D6111" w:rsidP="00045B65">
            <w:pPr>
              <w:widowControl/>
              <w:spacing w:before="20" w:after="20"/>
              <w:rPr>
                <w:rFonts w:ascii="Source Sans Pro" w:hAnsi="Source Sans Pro"/>
                <w:sz w:val="22"/>
                <w:szCs w:val="22"/>
              </w:rPr>
            </w:pPr>
          </w:p>
        </w:tc>
        <w:tc>
          <w:tcPr>
            <w:tcW w:w="630" w:type="dxa"/>
            <w:tcBorders>
              <w:top w:val="single" w:sz="4" w:space="0" w:color="auto"/>
              <w:left w:val="single" w:sz="4" w:space="0" w:color="auto"/>
              <w:bottom w:val="single" w:sz="4" w:space="0" w:color="auto"/>
              <w:right w:val="single" w:sz="4" w:space="0" w:color="auto"/>
            </w:tcBorders>
            <w:shd w:val="pct20" w:color="auto" w:fill="auto"/>
          </w:tcPr>
          <w:p w14:paraId="056E6C1E" w14:textId="1C4E8738" w:rsidR="001D6111" w:rsidRPr="00C1335E" w:rsidRDefault="001D6111" w:rsidP="00045B65">
            <w:pPr>
              <w:widowControl/>
              <w:spacing w:before="20" w:after="20"/>
              <w:rPr>
                <w:rFonts w:ascii="Source Sans Pro" w:hAnsi="Source Sans Pro"/>
                <w:sz w:val="22"/>
                <w:szCs w:val="22"/>
              </w:rPr>
            </w:pPr>
          </w:p>
        </w:tc>
        <w:tc>
          <w:tcPr>
            <w:tcW w:w="5400" w:type="dxa"/>
            <w:tcBorders>
              <w:top w:val="single" w:sz="4" w:space="0" w:color="auto"/>
              <w:left w:val="single" w:sz="4" w:space="0" w:color="auto"/>
              <w:bottom w:val="single" w:sz="4" w:space="0" w:color="auto"/>
              <w:right w:val="single" w:sz="4" w:space="0" w:color="auto"/>
            </w:tcBorders>
            <w:shd w:val="pct20" w:color="auto" w:fill="auto"/>
          </w:tcPr>
          <w:p w14:paraId="78367B1C" w14:textId="6C7279F8" w:rsidR="001D6111" w:rsidRPr="00C1335E" w:rsidRDefault="001D6111" w:rsidP="00F24B27">
            <w:pPr>
              <w:rPr>
                <w:rFonts w:ascii="Source Sans Pro" w:hAnsi="Source Sans Pro"/>
                <w:sz w:val="22"/>
                <w:szCs w:val="22"/>
              </w:rPr>
            </w:pPr>
            <w:r w:rsidRPr="00C1335E">
              <w:rPr>
                <w:rFonts w:ascii="Source Sans Pro" w:hAnsi="Source Sans Pro"/>
                <w:sz w:val="22"/>
                <w:szCs w:val="22"/>
              </w:rPr>
              <w:t xml:space="preserve">8. The agency has documented, for the processes and instruments it uses to make employment decisions (e.g., to appoint, promote, and reassign employees) that meet or exceed professional and Federal laws and guidelines (e.g., </w:t>
            </w:r>
            <w:hyperlink r:id="rId14" w:history="1">
              <w:r w:rsidRPr="00475E21">
                <w:rPr>
                  <w:rStyle w:val="Hyperlink"/>
                  <w:rFonts w:ascii="Source Sans Pro" w:hAnsi="Source Sans Pro"/>
                  <w:sz w:val="22"/>
                  <w:szCs w:val="22"/>
                </w:rPr>
                <w:t>5 CFR 300.103</w:t>
              </w:r>
            </w:hyperlink>
            <w:r w:rsidRPr="00C1335E">
              <w:rPr>
                <w:rFonts w:ascii="Source Sans Pro" w:hAnsi="Source Sans Pro"/>
                <w:sz w:val="22"/>
                <w:szCs w:val="22"/>
              </w:rPr>
              <w:t>) and are consistent with merit system principles (</w:t>
            </w:r>
            <w:hyperlink r:id="rId15" w:history="1">
              <w:r w:rsidRPr="00A37A4D">
                <w:rPr>
                  <w:rStyle w:val="Hyperlink"/>
                  <w:rFonts w:ascii="Source Sans Pro" w:hAnsi="Source Sans Pro"/>
                  <w:sz w:val="22"/>
                  <w:szCs w:val="22"/>
                </w:rPr>
                <w:t>5 U.S.C. 2301</w:t>
              </w:r>
            </w:hyperlink>
            <w:r w:rsidRPr="00C1335E">
              <w:rPr>
                <w:rFonts w:ascii="Source Sans Pro" w:hAnsi="Source Sans Pro"/>
                <w:sz w:val="22"/>
                <w:szCs w:val="22"/>
              </w:rPr>
              <w:t>).</w:t>
            </w:r>
          </w:p>
        </w:tc>
        <w:tc>
          <w:tcPr>
            <w:tcW w:w="4050" w:type="dxa"/>
            <w:tcBorders>
              <w:top w:val="single" w:sz="4" w:space="0" w:color="auto"/>
              <w:left w:val="single" w:sz="4" w:space="0" w:color="auto"/>
              <w:bottom w:val="single" w:sz="4" w:space="0" w:color="auto"/>
              <w:right w:val="single" w:sz="4" w:space="0" w:color="auto"/>
            </w:tcBorders>
            <w:shd w:val="pct20" w:color="auto" w:fill="auto"/>
          </w:tcPr>
          <w:p w14:paraId="5D1DD48F" w14:textId="77777777" w:rsidR="001D6111" w:rsidRPr="00C1335E" w:rsidRDefault="001D6111" w:rsidP="00045B65">
            <w:pPr>
              <w:widowControl/>
              <w:spacing w:before="20" w:after="20"/>
              <w:rPr>
                <w:rFonts w:ascii="Source Sans Pro" w:hAnsi="Source Sans Pro"/>
                <w:b/>
                <w:sz w:val="22"/>
                <w:szCs w:val="22"/>
              </w:rPr>
            </w:pPr>
          </w:p>
        </w:tc>
      </w:tr>
      <w:tr w:rsidR="001D6111" w:rsidRPr="00C1335E" w14:paraId="4E06AEF7" w14:textId="77777777" w:rsidTr="00CB7F47">
        <w:tc>
          <w:tcPr>
            <w:tcW w:w="630" w:type="dxa"/>
            <w:tcBorders>
              <w:top w:val="single" w:sz="4" w:space="0" w:color="auto"/>
              <w:left w:val="single" w:sz="4" w:space="0" w:color="auto"/>
              <w:bottom w:val="single" w:sz="4" w:space="0" w:color="auto"/>
              <w:right w:val="single" w:sz="4" w:space="0" w:color="auto"/>
            </w:tcBorders>
            <w:shd w:val="pct20" w:color="auto" w:fill="auto"/>
          </w:tcPr>
          <w:p w14:paraId="2BBE4788" w14:textId="77777777" w:rsidR="001D6111" w:rsidRPr="00C1335E" w:rsidRDefault="001D6111" w:rsidP="00045B65">
            <w:pPr>
              <w:widowControl/>
              <w:spacing w:before="20" w:after="20"/>
              <w:rPr>
                <w:rFonts w:ascii="Source Sans Pro" w:hAnsi="Source Sans Pro"/>
                <w:sz w:val="22"/>
                <w:szCs w:val="22"/>
              </w:rPr>
            </w:pPr>
          </w:p>
        </w:tc>
        <w:tc>
          <w:tcPr>
            <w:tcW w:w="630" w:type="dxa"/>
            <w:tcBorders>
              <w:top w:val="single" w:sz="4" w:space="0" w:color="auto"/>
              <w:left w:val="single" w:sz="4" w:space="0" w:color="auto"/>
              <w:bottom w:val="single" w:sz="4" w:space="0" w:color="auto"/>
              <w:right w:val="single" w:sz="4" w:space="0" w:color="auto"/>
            </w:tcBorders>
            <w:shd w:val="pct20" w:color="auto" w:fill="auto"/>
          </w:tcPr>
          <w:p w14:paraId="7FBF71E9" w14:textId="0A604EDE" w:rsidR="001D6111" w:rsidRPr="00C1335E" w:rsidRDefault="001D6111" w:rsidP="00045B65">
            <w:pPr>
              <w:widowControl/>
              <w:spacing w:before="20" w:after="20"/>
              <w:rPr>
                <w:rFonts w:ascii="Source Sans Pro" w:hAnsi="Source Sans Pro"/>
                <w:sz w:val="22"/>
                <w:szCs w:val="22"/>
              </w:rPr>
            </w:pPr>
          </w:p>
        </w:tc>
        <w:tc>
          <w:tcPr>
            <w:tcW w:w="5400" w:type="dxa"/>
            <w:tcBorders>
              <w:top w:val="single" w:sz="4" w:space="0" w:color="auto"/>
              <w:left w:val="single" w:sz="4" w:space="0" w:color="auto"/>
              <w:bottom w:val="single" w:sz="4" w:space="0" w:color="auto"/>
              <w:right w:val="single" w:sz="4" w:space="0" w:color="auto"/>
            </w:tcBorders>
            <w:shd w:val="pct20" w:color="auto" w:fill="auto"/>
          </w:tcPr>
          <w:p w14:paraId="6E81E4F6" w14:textId="7EBE073E" w:rsidR="001D6111" w:rsidRPr="00C1335E" w:rsidRDefault="001D6111" w:rsidP="00F24B27">
            <w:pPr>
              <w:rPr>
                <w:rFonts w:ascii="Source Sans Pro" w:hAnsi="Source Sans Pro"/>
                <w:sz w:val="22"/>
                <w:szCs w:val="22"/>
              </w:rPr>
            </w:pPr>
            <w:r w:rsidRPr="00C1335E">
              <w:rPr>
                <w:rFonts w:ascii="Source Sans Pro" w:hAnsi="Source Sans Pro"/>
                <w:sz w:val="22"/>
                <w:szCs w:val="22"/>
              </w:rPr>
              <w:t>9. Length of time to hire is consistent with or less than recommended hiring models. (Source: 80 Day Hiring Model)</w:t>
            </w:r>
          </w:p>
          <w:p w14:paraId="0839B22C" w14:textId="77777777" w:rsidR="001D6111" w:rsidRPr="00C1335E" w:rsidRDefault="001D6111" w:rsidP="00F24B27">
            <w:pPr>
              <w:rPr>
                <w:rFonts w:ascii="Source Sans Pro" w:hAnsi="Source Sans Pro"/>
                <w:sz w:val="22"/>
                <w:szCs w:val="22"/>
              </w:rPr>
            </w:pPr>
          </w:p>
          <w:p w14:paraId="2874FEC1" w14:textId="75D0A0AE" w:rsidR="001D6111" w:rsidRPr="00C1335E" w:rsidRDefault="001D6111" w:rsidP="00F24B27">
            <w:pPr>
              <w:rPr>
                <w:rFonts w:ascii="Source Sans Pro" w:hAnsi="Source Sans Pro"/>
                <w:i/>
                <w:sz w:val="22"/>
                <w:szCs w:val="22"/>
              </w:rPr>
            </w:pPr>
            <w:r w:rsidRPr="00C1335E">
              <w:rPr>
                <w:rFonts w:ascii="Source Sans Pro" w:hAnsi="Source Sans Pro"/>
                <w:i/>
                <w:sz w:val="22"/>
                <w:szCs w:val="22"/>
              </w:rPr>
              <w:t>Example</w:t>
            </w:r>
            <w:r>
              <w:rPr>
                <w:rFonts w:ascii="Source Sans Pro" w:hAnsi="Source Sans Pro"/>
                <w:i/>
                <w:sz w:val="22"/>
                <w:szCs w:val="22"/>
              </w:rPr>
              <w:t>: Is t</w:t>
            </w:r>
            <w:r w:rsidRPr="00C1335E">
              <w:rPr>
                <w:rFonts w:ascii="Source Sans Pro" w:hAnsi="Source Sans Pro"/>
                <w:i/>
                <w:sz w:val="22"/>
                <w:szCs w:val="22"/>
              </w:rPr>
              <w:t>he agency</w:t>
            </w:r>
            <w:r>
              <w:rPr>
                <w:rFonts w:ascii="Source Sans Pro" w:hAnsi="Source Sans Pro"/>
                <w:i/>
                <w:sz w:val="22"/>
                <w:szCs w:val="22"/>
              </w:rPr>
              <w:t xml:space="preserve"> </w:t>
            </w:r>
            <w:r w:rsidRPr="00C1335E">
              <w:rPr>
                <w:rFonts w:ascii="Source Sans Pro" w:hAnsi="Source Sans Pro"/>
                <w:i/>
                <w:sz w:val="22"/>
                <w:szCs w:val="22"/>
              </w:rPr>
              <w:t>taking a very long time after the vacancy closes to determine min quals?</w:t>
            </w:r>
          </w:p>
        </w:tc>
        <w:tc>
          <w:tcPr>
            <w:tcW w:w="4050" w:type="dxa"/>
            <w:tcBorders>
              <w:top w:val="single" w:sz="4" w:space="0" w:color="auto"/>
              <w:left w:val="single" w:sz="4" w:space="0" w:color="auto"/>
              <w:bottom w:val="single" w:sz="4" w:space="0" w:color="auto"/>
              <w:right w:val="single" w:sz="4" w:space="0" w:color="auto"/>
            </w:tcBorders>
            <w:shd w:val="pct20" w:color="auto" w:fill="auto"/>
          </w:tcPr>
          <w:p w14:paraId="2B5DF181" w14:textId="77777777" w:rsidR="001D6111" w:rsidRPr="00C1335E" w:rsidRDefault="001D6111" w:rsidP="00045B65">
            <w:pPr>
              <w:widowControl/>
              <w:spacing w:before="20" w:after="20"/>
              <w:rPr>
                <w:rFonts w:ascii="Source Sans Pro" w:hAnsi="Source Sans Pro"/>
                <w:b/>
                <w:sz w:val="22"/>
                <w:szCs w:val="22"/>
              </w:rPr>
            </w:pPr>
          </w:p>
        </w:tc>
      </w:tr>
      <w:tr w:rsidR="001D6111" w:rsidRPr="00C1335E" w14:paraId="530CD3CB" w14:textId="77777777" w:rsidTr="005F0D4A">
        <w:tc>
          <w:tcPr>
            <w:tcW w:w="630" w:type="dxa"/>
            <w:tcBorders>
              <w:top w:val="single" w:sz="4" w:space="0" w:color="auto"/>
              <w:left w:val="single" w:sz="4" w:space="0" w:color="auto"/>
              <w:bottom w:val="single" w:sz="4" w:space="0" w:color="auto"/>
              <w:right w:val="single" w:sz="4" w:space="0" w:color="auto"/>
            </w:tcBorders>
            <w:shd w:val="pct20" w:color="auto" w:fill="auto"/>
          </w:tcPr>
          <w:p w14:paraId="3D1E3AC3" w14:textId="77777777" w:rsidR="001D6111" w:rsidRPr="00C1335E" w:rsidRDefault="001D6111" w:rsidP="00045B65">
            <w:pPr>
              <w:widowControl/>
              <w:spacing w:before="20" w:after="20"/>
              <w:rPr>
                <w:rFonts w:ascii="Source Sans Pro" w:hAnsi="Source Sans Pro"/>
                <w:sz w:val="22"/>
                <w:szCs w:val="22"/>
              </w:rPr>
            </w:pPr>
          </w:p>
        </w:tc>
        <w:tc>
          <w:tcPr>
            <w:tcW w:w="630" w:type="dxa"/>
            <w:tcBorders>
              <w:top w:val="single" w:sz="4" w:space="0" w:color="auto"/>
              <w:left w:val="single" w:sz="4" w:space="0" w:color="auto"/>
              <w:bottom w:val="single" w:sz="4" w:space="0" w:color="auto"/>
              <w:right w:val="single" w:sz="4" w:space="0" w:color="auto"/>
            </w:tcBorders>
            <w:shd w:val="pct20" w:color="auto" w:fill="auto"/>
          </w:tcPr>
          <w:p w14:paraId="7173100C" w14:textId="08659BFF" w:rsidR="001D6111" w:rsidRPr="00C1335E" w:rsidRDefault="001D6111" w:rsidP="00045B65">
            <w:pPr>
              <w:widowControl/>
              <w:spacing w:before="20" w:after="20"/>
              <w:rPr>
                <w:rFonts w:ascii="Source Sans Pro" w:hAnsi="Source Sans Pro"/>
                <w:sz w:val="22"/>
                <w:szCs w:val="22"/>
              </w:rPr>
            </w:pPr>
          </w:p>
        </w:tc>
        <w:tc>
          <w:tcPr>
            <w:tcW w:w="5400" w:type="dxa"/>
            <w:tcBorders>
              <w:top w:val="single" w:sz="4" w:space="0" w:color="auto"/>
              <w:left w:val="single" w:sz="4" w:space="0" w:color="auto"/>
              <w:bottom w:val="single" w:sz="4" w:space="0" w:color="auto"/>
              <w:right w:val="single" w:sz="4" w:space="0" w:color="auto"/>
            </w:tcBorders>
            <w:shd w:val="pct20" w:color="auto" w:fill="auto"/>
          </w:tcPr>
          <w:p w14:paraId="663B7FCA" w14:textId="3CCBCFBC" w:rsidR="001D6111" w:rsidRPr="00C1335E" w:rsidRDefault="001D6111" w:rsidP="00417392">
            <w:pPr>
              <w:rPr>
                <w:rFonts w:ascii="Source Sans Pro" w:hAnsi="Source Sans Pro"/>
                <w:sz w:val="22"/>
                <w:szCs w:val="22"/>
              </w:rPr>
            </w:pPr>
            <w:r w:rsidRPr="00C1335E">
              <w:rPr>
                <w:rFonts w:ascii="Source Sans Pro" w:hAnsi="Source Sans Pro"/>
                <w:sz w:val="22"/>
                <w:szCs w:val="22"/>
              </w:rPr>
              <w:t>10. The recruiting and selection process results in new hires with realistic expectations about their jobs and organization. (Sources: EVS results, and interviews with new hires)</w:t>
            </w:r>
          </w:p>
        </w:tc>
        <w:tc>
          <w:tcPr>
            <w:tcW w:w="4050" w:type="dxa"/>
            <w:tcBorders>
              <w:top w:val="single" w:sz="4" w:space="0" w:color="auto"/>
              <w:left w:val="single" w:sz="4" w:space="0" w:color="auto"/>
              <w:bottom w:val="single" w:sz="4" w:space="0" w:color="auto"/>
              <w:right w:val="single" w:sz="4" w:space="0" w:color="auto"/>
            </w:tcBorders>
            <w:shd w:val="pct20" w:color="auto" w:fill="auto"/>
          </w:tcPr>
          <w:p w14:paraId="13A243B9" w14:textId="77777777" w:rsidR="001D6111" w:rsidRPr="00C1335E" w:rsidRDefault="001D6111" w:rsidP="00045B65">
            <w:pPr>
              <w:widowControl/>
              <w:spacing w:before="20" w:after="20"/>
              <w:rPr>
                <w:rFonts w:ascii="Source Sans Pro" w:hAnsi="Source Sans Pro"/>
                <w:b/>
                <w:sz w:val="22"/>
                <w:szCs w:val="22"/>
              </w:rPr>
            </w:pPr>
          </w:p>
        </w:tc>
      </w:tr>
      <w:tr w:rsidR="001D6111" w:rsidRPr="00C1335E" w14:paraId="11AF1F70" w14:textId="77777777" w:rsidTr="000757E2">
        <w:tc>
          <w:tcPr>
            <w:tcW w:w="630" w:type="dxa"/>
            <w:tcBorders>
              <w:top w:val="single" w:sz="4" w:space="0" w:color="auto"/>
              <w:left w:val="single" w:sz="4" w:space="0" w:color="auto"/>
              <w:bottom w:val="single" w:sz="4" w:space="0" w:color="auto"/>
              <w:right w:val="single" w:sz="4" w:space="0" w:color="auto"/>
            </w:tcBorders>
            <w:shd w:val="pct20" w:color="auto" w:fill="auto"/>
          </w:tcPr>
          <w:p w14:paraId="4BAC024B" w14:textId="77777777" w:rsidR="001D6111" w:rsidRPr="00C1335E" w:rsidRDefault="001D6111" w:rsidP="00045B65">
            <w:pPr>
              <w:widowControl/>
              <w:spacing w:before="20" w:after="20"/>
              <w:rPr>
                <w:rFonts w:ascii="Source Sans Pro" w:hAnsi="Source Sans Pro"/>
                <w:sz w:val="22"/>
                <w:szCs w:val="22"/>
              </w:rPr>
            </w:pPr>
          </w:p>
        </w:tc>
        <w:tc>
          <w:tcPr>
            <w:tcW w:w="630" w:type="dxa"/>
            <w:tcBorders>
              <w:top w:val="single" w:sz="4" w:space="0" w:color="auto"/>
              <w:left w:val="single" w:sz="4" w:space="0" w:color="auto"/>
              <w:bottom w:val="single" w:sz="4" w:space="0" w:color="auto"/>
              <w:right w:val="single" w:sz="4" w:space="0" w:color="auto"/>
            </w:tcBorders>
            <w:shd w:val="pct20" w:color="auto" w:fill="auto"/>
          </w:tcPr>
          <w:p w14:paraId="2E25E671" w14:textId="544DE737" w:rsidR="001D6111" w:rsidRPr="00C1335E" w:rsidRDefault="001D6111" w:rsidP="00045B65">
            <w:pPr>
              <w:widowControl/>
              <w:spacing w:before="20" w:after="20"/>
              <w:rPr>
                <w:rFonts w:ascii="Source Sans Pro" w:hAnsi="Source Sans Pro"/>
                <w:sz w:val="22"/>
                <w:szCs w:val="22"/>
              </w:rPr>
            </w:pPr>
          </w:p>
        </w:tc>
        <w:tc>
          <w:tcPr>
            <w:tcW w:w="5400" w:type="dxa"/>
            <w:tcBorders>
              <w:top w:val="single" w:sz="4" w:space="0" w:color="auto"/>
              <w:left w:val="single" w:sz="4" w:space="0" w:color="auto"/>
              <w:bottom w:val="single" w:sz="4" w:space="0" w:color="auto"/>
              <w:right w:val="single" w:sz="4" w:space="0" w:color="auto"/>
            </w:tcBorders>
            <w:shd w:val="pct20" w:color="auto" w:fill="auto"/>
          </w:tcPr>
          <w:p w14:paraId="7F0652C4" w14:textId="02B374EB" w:rsidR="001D6111" w:rsidRPr="00C1335E" w:rsidRDefault="001D6111" w:rsidP="00F24B27">
            <w:pPr>
              <w:rPr>
                <w:rFonts w:ascii="Source Sans Pro" w:hAnsi="Source Sans Pro"/>
                <w:sz w:val="22"/>
                <w:szCs w:val="22"/>
              </w:rPr>
            </w:pPr>
            <w:r w:rsidRPr="00C1335E">
              <w:rPr>
                <w:rFonts w:ascii="Source Sans Pro" w:hAnsi="Source Sans Pro"/>
                <w:sz w:val="22"/>
                <w:szCs w:val="22"/>
              </w:rPr>
              <w:t>11. Compensation flexibilities (e.g., referral bonuses, recruiting incentives, relocation bonuses) are used as needed to attract qualified employees with mission-critical competencies for hard-to-fill positions. (Source</w:t>
            </w:r>
            <w:proofErr w:type="gramStart"/>
            <w:r w:rsidRPr="00C1335E">
              <w:rPr>
                <w:rFonts w:ascii="Source Sans Pro" w:hAnsi="Source Sans Pro"/>
                <w:sz w:val="22"/>
                <w:szCs w:val="22"/>
              </w:rPr>
              <w:t>:  EHRI</w:t>
            </w:r>
            <w:proofErr w:type="gramEnd"/>
            <w:r w:rsidRPr="00C1335E">
              <w:rPr>
                <w:rFonts w:ascii="Source Sans Pro" w:hAnsi="Source Sans Pro"/>
                <w:sz w:val="22"/>
                <w:szCs w:val="22"/>
              </w:rPr>
              <w:t>, case file review, and interviews)</w:t>
            </w:r>
          </w:p>
          <w:p w14:paraId="30A2219D" w14:textId="77777777" w:rsidR="001D6111" w:rsidRPr="00C1335E" w:rsidRDefault="001D6111" w:rsidP="00F24B27">
            <w:pPr>
              <w:rPr>
                <w:rFonts w:ascii="Source Sans Pro" w:hAnsi="Source Sans Pro"/>
                <w:sz w:val="22"/>
                <w:szCs w:val="22"/>
              </w:rPr>
            </w:pPr>
          </w:p>
          <w:p w14:paraId="56F059FA" w14:textId="77777777" w:rsidR="001D6111" w:rsidRPr="00C1335E" w:rsidRDefault="001D6111" w:rsidP="00417392">
            <w:pPr>
              <w:rPr>
                <w:rFonts w:ascii="Source Sans Pro" w:hAnsi="Source Sans Pro"/>
                <w:i/>
                <w:sz w:val="22"/>
                <w:szCs w:val="22"/>
              </w:rPr>
            </w:pPr>
            <w:r w:rsidRPr="00C1335E">
              <w:rPr>
                <w:rFonts w:ascii="Source Sans Pro" w:hAnsi="Source Sans Pro"/>
                <w:i/>
                <w:sz w:val="22"/>
                <w:szCs w:val="22"/>
              </w:rPr>
              <w:t xml:space="preserve">Example: The agency strategically uses compensation flexibilities to staff MCO positions and conducts ROI </w:t>
            </w:r>
            <w:r w:rsidRPr="00C1335E">
              <w:rPr>
                <w:rFonts w:ascii="Source Sans Pro" w:hAnsi="Source Sans Pro"/>
                <w:i/>
                <w:sz w:val="22"/>
                <w:szCs w:val="22"/>
              </w:rPr>
              <w:lastRenderedPageBreak/>
              <w:t>analysis.</w:t>
            </w:r>
          </w:p>
        </w:tc>
        <w:tc>
          <w:tcPr>
            <w:tcW w:w="4050" w:type="dxa"/>
            <w:tcBorders>
              <w:top w:val="single" w:sz="4" w:space="0" w:color="auto"/>
              <w:left w:val="single" w:sz="4" w:space="0" w:color="auto"/>
              <w:bottom w:val="single" w:sz="4" w:space="0" w:color="auto"/>
              <w:right w:val="single" w:sz="4" w:space="0" w:color="auto"/>
            </w:tcBorders>
            <w:shd w:val="pct20" w:color="auto" w:fill="auto"/>
          </w:tcPr>
          <w:p w14:paraId="5DB8B2C5" w14:textId="77777777" w:rsidR="001D6111" w:rsidRPr="00C1335E" w:rsidRDefault="001D6111" w:rsidP="00045B65">
            <w:pPr>
              <w:widowControl/>
              <w:spacing w:before="20" w:after="20"/>
              <w:rPr>
                <w:rFonts w:ascii="Source Sans Pro" w:hAnsi="Source Sans Pro"/>
                <w:b/>
                <w:sz w:val="22"/>
                <w:szCs w:val="22"/>
              </w:rPr>
            </w:pPr>
          </w:p>
        </w:tc>
      </w:tr>
      <w:tr w:rsidR="001D6111" w:rsidRPr="00C1335E" w14:paraId="3ABB2B17" w14:textId="77777777" w:rsidTr="00B824C9">
        <w:tc>
          <w:tcPr>
            <w:tcW w:w="630" w:type="dxa"/>
            <w:tcBorders>
              <w:top w:val="single" w:sz="4" w:space="0" w:color="auto"/>
              <w:left w:val="single" w:sz="4" w:space="0" w:color="auto"/>
              <w:bottom w:val="single" w:sz="4" w:space="0" w:color="auto"/>
              <w:right w:val="single" w:sz="4" w:space="0" w:color="auto"/>
            </w:tcBorders>
            <w:shd w:val="pct20" w:color="auto" w:fill="auto"/>
          </w:tcPr>
          <w:p w14:paraId="7CF87AAE" w14:textId="77777777" w:rsidR="001D6111" w:rsidRPr="00C1335E" w:rsidRDefault="001D6111" w:rsidP="00045B65">
            <w:pPr>
              <w:widowControl/>
              <w:spacing w:before="20" w:after="20"/>
              <w:rPr>
                <w:rFonts w:ascii="Source Sans Pro" w:hAnsi="Source Sans Pro"/>
                <w:sz w:val="22"/>
                <w:szCs w:val="22"/>
              </w:rPr>
            </w:pPr>
          </w:p>
        </w:tc>
        <w:tc>
          <w:tcPr>
            <w:tcW w:w="630" w:type="dxa"/>
            <w:tcBorders>
              <w:top w:val="single" w:sz="4" w:space="0" w:color="auto"/>
              <w:left w:val="single" w:sz="4" w:space="0" w:color="auto"/>
              <w:bottom w:val="single" w:sz="4" w:space="0" w:color="auto"/>
              <w:right w:val="single" w:sz="4" w:space="0" w:color="auto"/>
            </w:tcBorders>
            <w:shd w:val="pct20" w:color="auto" w:fill="auto"/>
          </w:tcPr>
          <w:p w14:paraId="0655C66F" w14:textId="6CB52926" w:rsidR="001D6111" w:rsidRPr="00C1335E" w:rsidRDefault="001D6111" w:rsidP="00045B65">
            <w:pPr>
              <w:widowControl/>
              <w:spacing w:before="20" w:after="20"/>
              <w:rPr>
                <w:rFonts w:ascii="Source Sans Pro" w:hAnsi="Source Sans Pro"/>
                <w:sz w:val="22"/>
                <w:szCs w:val="22"/>
              </w:rPr>
            </w:pPr>
          </w:p>
        </w:tc>
        <w:tc>
          <w:tcPr>
            <w:tcW w:w="5400" w:type="dxa"/>
            <w:tcBorders>
              <w:top w:val="single" w:sz="4" w:space="0" w:color="auto"/>
              <w:left w:val="single" w:sz="4" w:space="0" w:color="auto"/>
              <w:bottom w:val="single" w:sz="4" w:space="0" w:color="auto"/>
              <w:right w:val="single" w:sz="4" w:space="0" w:color="auto"/>
            </w:tcBorders>
            <w:shd w:val="pct20" w:color="auto" w:fill="auto"/>
          </w:tcPr>
          <w:p w14:paraId="23AA5363" w14:textId="486B29FE" w:rsidR="001D6111" w:rsidRPr="00C1335E" w:rsidRDefault="001D6111" w:rsidP="00D4056D">
            <w:pPr>
              <w:rPr>
                <w:rFonts w:ascii="Source Sans Pro" w:hAnsi="Source Sans Pro"/>
                <w:sz w:val="22"/>
                <w:szCs w:val="22"/>
              </w:rPr>
            </w:pPr>
            <w:r w:rsidRPr="00C1335E">
              <w:rPr>
                <w:rFonts w:ascii="Source Sans Pro" w:hAnsi="Source Sans Pro"/>
                <w:sz w:val="22"/>
                <w:szCs w:val="22"/>
              </w:rPr>
              <w:t xml:space="preserve">12. Reasons for </w:t>
            </w:r>
            <w:proofErr w:type="gramStart"/>
            <w:r w:rsidRPr="00C1335E">
              <w:rPr>
                <w:rFonts w:ascii="Source Sans Pro" w:hAnsi="Source Sans Pro"/>
                <w:sz w:val="22"/>
                <w:szCs w:val="22"/>
              </w:rPr>
              <w:t>declinations</w:t>
            </w:r>
            <w:proofErr w:type="gramEnd"/>
            <w:r w:rsidRPr="00C1335E">
              <w:rPr>
                <w:rFonts w:ascii="Source Sans Pro" w:hAnsi="Source Sans Pro"/>
                <w:sz w:val="22"/>
                <w:szCs w:val="22"/>
              </w:rPr>
              <w:t xml:space="preserve"> of job offers, as well as resignations and separations during the first 1-2 years after appointment, are collected, reviewed, and used to improve recruiting and hiring processes. (Source: Interviews)</w:t>
            </w:r>
          </w:p>
        </w:tc>
        <w:tc>
          <w:tcPr>
            <w:tcW w:w="4050" w:type="dxa"/>
            <w:tcBorders>
              <w:top w:val="single" w:sz="4" w:space="0" w:color="auto"/>
              <w:left w:val="single" w:sz="4" w:space="0" w:color="auto"/>
              <w:bottom w:val="single" w:sz="4" w:space="0" w:color="auto"/>
              <w:right w:val="single" w:sz="4" w:space="0" w:color="auto"/>
            </w:tcBorders>
            <w:shd w:val="pct20" w:color="auto" w:fill="auto"/>
          </w:tcPr>
          <w:p w14:paraId="584DC63E" w14:textId="77777777" w:rsidR="001D6111" w:rsidRPr="00C1335E" w:rsidRDefault="001D6111" w:rsidP="00045B65">
            <w:pPr>
              <w:widowControl/>
              <w:spacing w:before="20" w:after="20"/>
              <w:rPr>
                <w:rFonts w:ascii="Source Sans Pro" w:hAnsi="Source Sans Pro"/>
                <w:b/>
                <w:sz w:val="22"/>
                <w:szCs w:val="22"/>
              </w:rPr>
            </w:pPr>
          </w:p>
        </w:tc>
      </w:tr>
      <w:tr w:rsidR="00E97B2D" w:rsidRPr="00C1335E" w14:paraId="3A6C20D0" w14:textId="77777777" w:rsidTr="0067127B">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10710" w:type="dxa"/>
            <w:gridSpan w:val="4"/>
            <w:shd w:val="clear" w:color="auto" w:fill="727477"/>
          </w:tcPr>
          <w:p w14:paraId="3970E0C8" w14:textId="77777777" w:rsidR="00E97B2D" w:rsidRPr="00A344E1" w:rsidRDefault="00E97B2D" w:rsidP="002A18E5">
            <w:pPr>
              <w:spacing w:before="20" w:after="20"/>
              <w:rPr>
                <w:rFonts w:ascii="Source Sans Pro" w:hAnsi="Source Sans Pro"/>
                <w:b/>
                <w:color w:val="FBFBFB"/>
                <w:sz w:val="22"/>
                <w:szCs w:val="22"/>
              </w:rPr>
            </w:pPr>
            <w:r w:rsidRPr="00A344E1">
              <w:rPr>
                <w:rFonts w:ascii="Source Sans Pro" w:hAnsi="Source Sans Pro"/>
                <w:b/>
                <w:color w:val="FBFBFB"/>
                <w:sz w:val="22"/>
                <w:szCs w:val="22"/>
              </w:rPr>
              <w:t xml:space="preserve">Focus Area </w:t>
            </w:r>
            <w:r w:rsidR="006E6CEE" w:rsidRPr="00A344E1">
              <w:rPr>
                <w:rFonts w:ascii="Source Sans Pro" w:hAnsi="Source Sans Pro"/>
                <w:b/>
                <w:color w:val="FBFBFB"/>
                <w:sz w:val="22"/>
                <w:szCs w:val="22"/>
              </w:rPr>
              <w:t>3</w:t>
            </w:r>
            <w:r w:rsidRPr="00A344E1">
              <w:rPr>
                <w:rFonts w:ascii="Source Sans Pro" w:hAnsi="Source Sans Pro"/>
                <w:b/>
                <w:color w:val="FBFBFB"/>
                <w:sz w:val="22"/>
                <w:szCs w:val="22"/>
              </w:rPr>
              <w:t xml:space="preserve"> – </w:t>
            </w:r>
            <w:r w:rsidR="002A18E5" w:rsidRPr="00A344E1">
              <w:rPr>
                <w:rFonts w:ascii="Source Sans Pro" w:hAnsi="Source Sans Pro"/>
                <w:b/>
                <w:color w:val="FBFBFB"/>
                <w:sz w:val="22"/>
                <w:szCs w:val="22"/>
              </w:rPr>
              <w:t>Employee Development</w:t>
            </w:r>
            <w:r w:rsidR="00D94A57" w:rsidRPr="00A344E1">
              <w:rPr>
                <w:rFonts w:ascii="Source Sans Pro" w:hAnsi="Source Sans Pro"/>
                <w:b/>
                <w:color w:val="FBFBFB"/>
                <w:sz w:val="22"/>
                <w:szCs w:val="22"/>
              </w:rPr>
              <w:t xml:space="preserve"> – Agency leadership establishes and implements formal and informal processes for orienting employees and dedicates resources to enable them to acquire and apply new and advanced knowledge, skills, and abilities and continue to progress in the organization through learning and development activities.</w:t>
            </w:r>
          </w:p>
        </w:tc>
      </w:tr>
      <w:tr w:rsidR="0067127B" w:rsidRPr="00C1335E" w14:paraId="6EAAA572" w14:textId="77777777" w:rsidTr="0067127B">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10710" w:type="dxa"/>
            <w:gridSpan w:val="4"/>
            <w:shd w:val="clear" w:color="auto" w:fill="727477"/>
          </w:tcPr>
          <w:p w14:paraId="579E4ADB" w14:textId="12E70117" w:rsidR="0067127B" w:rsidRPr="00A344E1" w:rsidRDefault="0067127B" w:rsidP="002A18E5">
            <w:pPr>
              <w:spacing w:before="20" w:after="20"/>
              <w:rPr>
                <w:rFonts w:ascii="Source Sans Pro" w:hAnsi="Source Sans Pro"/>
                <w:b/>
                <w:color w:val="FBFBFB"/>
                <w:sz w:val="22"/>
                <w:szCs w:val="22"/>
              </w:rPr>
            </w:pPr>
            <w:r w:rsidRPr="00A344E1">
              <w:rPr>
                <w:rFonts w:ascii="Source Sans Pro" w:hAnsi="Source Sans Pro"/>
                <w:b/>
                <w:color w:val="FBFBFB"/>
                <w:sz w:val="22"/>
                <w:szCs w:val="22"/>
              </w:rPr>
              <w:t>Focus Area Indicators</w:t>
            </w:r>
          </w:p>
        </w:tc>
      </w:tr>
      <w:tr w:rsidR="0067127B" w:rsidRPr="00C1335E" w14:paraId="3CBF5628" w14:textId="77777777" w:rsidTr="001D6111">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30" w:type="dxa"/>
            <w:shd w:val="clear" w:color="auto" w:fill="727477"/>
          </w:tcPr>
          <w:p w14:paraId="629D5260" w14:textId="5F1DA30F" w:rsidR="0067127B" w:rsidRPr="00A344E1" w:rsidRDefault="0067127B" w:rsidP="007A5004">
            <w:pPr>
              <w:spacing w:before="20" w:after="20"/>
              <w:rPr>
                <w:rFonts w:ascii="Source Sans Pro" w:hAnsi="Source Sans Pro"/>
                <w:b/>
                <w:color w:val="FBFBFB"/>
                <w:sz w:val="22"/>
                <w:szCs w:val="22"/>
              </w:rPr>
            </w:pPr>
            <w:r w:rsidRPr="00A344E1">
              <w:rPr>
                <w:rFonts w:ascii="Source Sans Pro" w:hAnsi="Source Sans Pro"/>
                <w:b/>
                <w:color w:val="FBFBFB"/>
                <w:sz w:val="22"/>
                <w:szCs w:val="22"/>
              </w:rPr>
              <w:t>Y</w:t>
            </w:r>
          </w:p>
        </w:tc>
        <w:tc>
          <w:tcPr>
            <w:tcW w:w="630" w:type="dxa"/>
            <w:shd w:val="clear" w:color="auto" w:fill="727477"/>
          </w:tcPr>
          <w:p w14:paraId="3A993ED9" w14:textId="0F0568A5" w:rsidR="0067127B" w:rsidRPr="00A344E1" w:rsidRDefault="0067127B" w:rsidP="007A5004">
            <w:pPr>
              <w:spacing w:before="20" w:after="20"/>
              <w:rPr>
                <w:rFonts w:ascii="Source Sans Pro" w:hAnsi="Source Sans Pro"/>
                <w:b/>
                <w:color w:val="FBFBFB"/>
                <w:sz w:val="22"/>
                <w:szCs w:val="22"/>
              </w:rPr>
            </w:pPr>
            <w:r w:rsidRPr="00A344E1">
              <w:rPr>
                <w:rFonts w:ascii="Source Sans Pro" w:hAnsi="Source Sans Pro"/>
                <w:b/>
                <w:color w:val="FBFBFB"/>
                <w:sz w:val="22"/>
                <w:szCs w:val="22"/>
              </w:rPr>
              <w:t>N</w:t>
            </w:r>
          </w:p>
        </w:tc>
        <w:tc>
          <w:tcPr>
            <w:tcW w:w="5400" w:type="dxa"/>
            <w:shd w:val="clear" w:color="auto" w:fill="727477"/>
          </w:tcPr>
          <w:p w14:paraId="240CE4F9" w14:textId="48C3EE0F" w:rsidR="0067127B" w:rsidRPr="00A344E1" w:rsidRDefault="0067127B" w:rsidP="007A5004">
            <w:pPr>
              <w:spacing w:before="20" w:after="20"/>
              <w:rPr>
                <w:rFonts w:ascii="Source Sans Pro" w:hAnsi="Source Sans Pro"/>
                <w:b/>
                <w:color w:val="FBFBFB"/>
                <w:sz w:val="22"/>
                <w:szCs w:val="22"/>
              </w:rPr>
            </w:pPr>
            <w:r w:rsidRPr="00A344E1">
              <w:rPr>
                <w:rFonts w:ascii="Source Sans Pro" w:hAnsi="Source Sans Pro"/>
                <w:b/>
                <w:color w:val="FBFBFB"/>
                <w:sz w:val="22"/>
                <w:szCs w:val="22"/>
              </w:rPr>
              <w:t>Review Item</w:t>
            </w:r>
          </w:p>
        </w:tc>
        <w:tc>
          <w:tcPr>
            <w:tcW w:w="4050" w:type="dxa"/>
            <w:shd w:val="clear" w:color="auto" w:fill="727477"/>
          </w:tcPr>
          <w:p w14:paraId="2A3E8D4C" w14:textId="17E45167" w:rsidR="0067127B" w:rsidRPr="00A344E1" w:rsidRDefault="0067127B" w:rsidP="007A5004">
            <w:pPr>
              <w:spacing w:before="20" w:after="20"/>
              <w:rPr>
                <w:rFonts w:ascii="Source Sans Pro" w:hAnsi="Source Sans Pro"/>
                <w:b/>
                <w:color w:val="FBFBFB"/>
                <w:sz w:val="22"/>
                <w:szCs w:val="22"/>
              </w:rPr>
            </w:pPr>
            <w:r w:rsidRPr="00A344E1">
              <w:rPr>
                <w:rFonts w:ascii="Source Sans Pro" w:hAnsi="Source Sans Pro"/>
                <w:b/>
                <w:color w:val="FBFBFB"/>
                <w:sz w:val="22"/>
                <w:szCs w:val="22"/>
              </w:rPr>
              <w:t>Comments</w:t>
            </w:r>
          </w:p>
        </w:tc>
      </w:tr>
      <w:tr w:rsidR="001D6111" w:rsidRPr="00C1335E" w14:paraId="1E10E313" w14:textId="77777777" w:rsidTr="0037124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30" w:type="dxa"/>
            <w:shd w:val="clear" w:color="auto" w:fill="auto"/>
          </w:tcPr>
          <w:p w14:paraId="6E9FE7AA" w14:textId="77777777" w:rsidR="001D6111" w:rsidRPr="00C1335E" w:rsidRDefault="001D6111" w:rsidP="00CD1BC4">
            <w:pPr>
              <w:spacing w:before="20" w:after="20"/>
              <w:rPr>
                <w:rFonts w:ascii="Source Sans Pro" w:hAnsi="Source Sans Pro"/>
                <w:b/>
                <w:sz w:val="22"/>
                <w:szCs w:val="22"/>
              </w:rPr>
            </w:pPr>
          </w:p>
        </w:tc>
        <w:tc>
          <w:tcPr>
            <w:tcW w:w="630" w:type="dxa"/>
            <w:shd w:val="clear" w:color="auto" w:fill="auto"/>
          </w:tcPr>
          <w:p w14:paraId="238C82B6" w14:textId="50768A2E" w:rsidR="001D6111" w:rsidRPr="00C1335E" w:rsidRDefault="001D6111" w:rsidP="00CD1BC4">
            <w:pPr>
              <w:spacing w:before="20" w:after="20"/>
              <w:rPr>
                <w:rFonts w:ascii="Source Sans Pro" w:hAnsi="Source Sans Pro"/>
                <w:b/>
                <w:sz w:val="22"/>
                <w:szCs w:val="22"/>
              </w:rPr>
            </w:pPr>
          </w:p>
        </w:tc>
        <w:tc>
          <w:tcPr>
            <w:tcW w:w="5400" w:type="dxa"/>
            <w:shd w:val="clear" w:color="auto" w:fill="auto"/>
          </w:tcPr>
          <w:p w14:paraId="607F499F" w14:textId="06BEFDC1" w:rsidR="001D6111" w:rsidRPr="00C1335E" w:rsidRDefault="001D6111" w:rsidP="00CD1BC4">
            <w:pPr>
              <w:widowControl/>
              <w:rPr>
                <w:rFonts w:ascii="Source Sans Pro" w:hAnsi="Source Sans Pro"/>
                <w:sz w:val="22"/>
                <w:szCs w:val="22"/>
              </w:rPr>
            </w:pPr>
            <w:r w:rsidRPr="00C1335E">
              <w:rPr>
                <w:rFonts w:ascii="Source Sans Pro" w:hAnsi="Source Sans Pro"/>
                <w:bCs/>
                <w:sz w:val="22"/>
                <w:szCs w:val="22"/>
              </w:rPr>
              <w:t>1. Agency training and development programs support the agency’s strategic plan and performance objectives. [</w:t>
            </w:r>
            <w:hyperlink r:id="rId16" w:anchor="p-410.101(d)(1)" w:history="1">
              <w:r w:rsidRPr="007B6BAF">
                <w:rPr>
                  <w:rStyle w:val="Hyperlink"/>
                  <w:rFonts w:ascii="Source Sans Pro" w:hAnsi="Source Sans Pro"/>
                  <w:bCs/>
                  <w:sz w:val="22"/>
                  <w:szCs w:val="22"/>
                </w:rPr>
                <w:t>5 CFR 410.101(d)(1)</w:t>
              </w:r>
            </w:hyperlink>
            <w:r w:rsidRPr="00C1335E">
              <w:rPr>
                <w:rFonts w:ascii="Source Sans Pro" w:hAnsi="Source Sans Pro"/>
                <w:bCs/>
                <w:sz w:val="22"/>
                <w:szCs w:val="22"/>
              </w:rPr>
              <w:t>] (Source: Agency’s Strategic Plan)</w:t>
            </w:r>
          </w:p>
        </w:tc>
        <w:tc>
          <w:tcPr>
            <w:tcW w:w="4050" w:type="dxa"/>
            <w:shd w:val="clear" w:color="auto" w:fill="auto"/>
          </w:tcPr>
          <w:p w14:paraId="0E3839DF" w14:textId="6E96056E" w:rsidR="001D6111" w:rsidRPr="00C1335E" w:rsidRDefault="001D6111" w:rsidP="00CD1BC4">
            <w:pPr>
              <w:spacing w:before="20" w:after="20"/>
              <w:rPr>
                <w:rFonts w:ascii="Source Sans Pro" w:hAnsi="Source Sans Pro"/>
                <w:b/>
                <w:sz w:val="22"/>
                <w:szCs w:val="22"/>
              </w:rPr>
            </w:pPr>
          </w:p>
        </w:tc>
      </w:tr>
      <w:tr w:rsidR="001D6111" w:rsidRPr="00C1335E" w14:paraId="76B5535A" w14:textId="77777777" w:rsidTr="00774210">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30" w:type="dxa"/>
            <w:shd w:val="clear" w:color="auto" w:fill="auto"/>
          </w:tcPr>
          <w:p w14:paraId="1C38A981" w14:textId="77777777" w:rsidR="001D6111" w:rsidRPr="00C1335E" w:rsidRDefault="001D6111" w:rsidP="00CD1BC4">
            <w:pPr>
              <w:spacing w:before="20" w:after="20"/>
              <w:rPr>
                <w:rFonts w:ascii="Source Sans Pro" w:hAnsi="Source Sans Pro"/>
                <w:b/>
                <w:sz w:val="22"/>
                <w:szCs w:val="22"/>
              </w:rPr>
            </w:pPr>
          </w:p>
        </w:tc>
        <w:tc>
          <w:tcPr>
            <w:tcW w:w="630" w:type="dxa"/>
            <w:shd w:val="clear" w:color="auto" w:fill="auto"/>
          </w:tcPr>
          <w:p w14:paraId="7CDA35E3" w14:textId="0FA3DBEC" w:rsidR="001D6111" w:rsidRPr="00C1335E" w:rsidRDefault="001D6111" w:rsidP="00CD1BC4">
            <w:pPr>
              <w:spacing w:before="20" w:after="20"/>
              <w:rPr>
                <w:rFonts w:ascii="Source Sans Pro" w:hAnsi="Source Sans Pro"/>
                <w:b/>
                <w:sz w:val="22"/>
                <w:szCs w:val="22"/>
              </w:rPr>
            </w:pPr>
          </w:p>
        </w:tc>
        <w:tc>
          <w:tcPr>
            <w:tcW w:w="5400" w:type="dxa"/>
            <w:shd w:val="clear" w:color="auto" w:fill="auto"/>
          </w:tcPr>
          <w:p w14:paraId="5A524AE9" w14:textId="19D84E60" w:rsidR="001D6111" w:rsidRPr="00C1335E" w:rsidRDefault="001D6111" w:rsidP="00CD1BC4">
            <w:pPr>
              <w:widowControl/>
              <w:rPr>
                <w:rFonts w:ascii="Source Sans Pro" w:hAnsi="Source Sans Pro"/>
                <w:sz w:val="22"/>
                <w:szCs w:val="22"/>
              </w:rPr>
            </w:pPr>
            <w:r w:rsidRPr="00C1335E">
              <w:rPr>
                <w:rFonts w:ascii="Source Sans Pro" w:hAnsi="Source Sans Pro"/>
                <w:bCs/>
                <w:sz w:val="22"/>
                <w:szCs w:val="22"/>
              </w:rPr>
              <w:t xml:space="preserve">2. The organization </w:t>
            </w:r>
            <w:proofErr w:type="gramStart"/>
            <w:r w:rsidRPr="00C1335E">
              <w:rPr>
                <w:rFonts w:ascii="Source Sans Pro" w:hAnsi="Source Sans Pro"/>
                <w:bCs/>
                <w:sz w:val="22"/>
                <w:szCs w:val="22"/>
              </w:rPr>
              <w:t>establishes,</w:t>
            </w:r>
            <w:proofErr w:type="gramEnd"/>
            <w:r w:rsidRPr="00C1335E">
              <w:rPr>
                <w:rFonts w:ascii="Source Sans Pro" w:hAnsi="Source Sans Pro"/>
                <w:bCs/>
                <w:sz w:val="22"/>
                <w:szCs w:val="22"/>
              </w:rPr>
              <w:t xml:space="preserve"> budgets for, operates, maintains, and evaluates employee development plans and programs. [</w:t>
            </w:r>
            <w:hyperlink r:id="rId17" w:anchor="p-410.201(a)" w:history="1">
              <w:r w:rsidRPr="007B6BAF">
                <w:rPr>
                  <w:rStyle w:val="Hyperlink"/>
                  <w:rFonts w:ascii="Source Sans Pro" w:hAnsi="Source Sans Pro"/>
                  <w:bCs/>
                  <w:sz w:val="22"/>
                  <w:szCs w:val="22"/>
                </w:rPr>
                <w:t>5 CFR 410.201(a)</w:t>
              </w:r>
            </w:hyperlink>
            <w:r w:rsidRPr="00C1335E">
              <w:rPr>
                <w:rFonts w:ascii="Source Sans Pro" w:hAnsi="Source Sans Pro"/>
                <w:bCs/>
                <w:sz w:val="22"/>
                <w:szCs w:val="22"/>
              </w:rPr>
              <w:t>] (Source: Policy documents)</w:t>
            </w:r>
          </w:p>
        </w:tc>
        <w:tc>
          <w:tcPr>
            <w:tcW w:w="4050" w:type="dxa"/>
            <w:shd w:val="clear" w:color="auto" w:fill="auto"/>
          </w:tcPr>
          <w:p w14:paraId="2210B9D1" w14:textId="51CC1337" w:rsidR="001D6111" w:rsidRPr="00C1335E" w:rsidRDefault="001D6111" w:rsidP="00CD1BC4">
            <w:pPr>
              <w:spacing w:before="20" w:after="20"/>
              <w:rPr>
                <w:rFonts w:ascii="Source Sans Pro" w:hAnsi="Source Sans Pro"/>
                <w:b/>
                <w:sz w:val="22"/>
                <w:szCs w:val="22"/>
              </w:rPr>
            </w:pPr>
          </w:p>
        </w:tc>
      </w:tr>
      <w:tr w:rsidR="001D6111" w:rsidRPr="00C1335E" w14:paraId="1C14E473" w14:textId="77777777" w:rsidTr="00A0409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30" w:type="dxa"/>
            <w:shd w:val="clear" w:color="auto" w:fill="auto"/>
          </w:tcPr>
          <w:p w14:paraId="042DA9FF" w14:textId="77777777" w:rsidR="001D6111" w:rsidRPr="00C1335E" w:rsidRDefault="001D6111" w:rsidP="00CD1BC4">
            <w:pPr>
              <w:spacing w:before="20" w:after="20"/>
              <w:rPr>
                <w:rFonts w:ascii="Source Sans Pro" w:hAnsi="Source Sans Pro"/>
                <w:b/>
                <w:sz w:val="22"/>
                <w:szCs w:val="22"/>
              </w:rPr>
            </w:pPr>
          </w:p>
        </w:tc>
        <w:tc>
          <w:tcPr>
            <w:tcW w:w="630" w:type="dxa"/>
            <w:shd w:val="clear" w:color="auto" w:fill="auto"/>
          </w:tcPr>
          <w:p w14:paraId="66867B8E" w14:textId="7E9A6550" w:rsidR="001D6111" w:rsidRPr="00C1335E" w:rsidRDefault="001D6111" w:rsidP="00CD1BC4">
            <w:pPr>
              <w:spacing w:before="20" w:after="20"/>
              <w:rPr>
                <w:rFonts w:ascii="Source Sans Pro" w:hAnsi="Source Sans Pro"/>
                <w:b/>
                <w:sz w:val="22"/>
                <w:szCs w:val="22"/>
              </w:rPr>
            </w:pPr>
          </w:p>
        </w:tc>
        <w:tc>
          <w:tcPr>
            <w:tcW w:w="5400" w:type="dxa"/>
            <w:shd w:val="clear" w:color="auto" w:fill="auto"/>
          </w:tcPr>
          <w:p w14:paraId="503ED957" w14:textId="7C6AEA94" w:rsidR="001D6111" w:rsidRPr="00C1335E" w:rsidDel="00DA4C73" w:rsidRDefault="001D6111" w:rsidP="00CD1BC4">
            <w:pPr>
              <w:widowControl/>
              <w:rPr>
                <w:rFonts w:ascii="Source Sans Pro" w:hAnsi="Source Sans Pro"/>
                <w:bCs/>
                <w:sz w:val="22"/>
                <w:szCs w:val="22"/>
              </w:rPr>
            </w:pPr>
            <w:r w:rsidRPr="00C1335E">
              <w:rPr>
                <w:rFonts w:ascii="Source Sans Pro" w:hAnsi="Source Sans Pro"/>
                <w:bCs/>
                <w:sz w:val="22"/>
                <w:szCs w:val="22"/>
              </w:rPr>
              <w:t>3. The organization establishes written policies governing employee training, including a statement of alignment of employee training and development with agency strategic plans, the assignment of responsibility to ensure training goals are achieved, and the delegation of training approval authority to the lowest possible level. [</w:t>
            </w:r>
            <w:hyperlink r:id="rId18" w:anchor="p-410.201(b)" w:history="1">
              <w:r w:rsidRPr="008A44DA">
                <w:rPr>
                  <w:rStyle w:val="Hyperlink"/>
                  <w:rFonts w:ascii="Source Sans Pro" w:hAnsi="Source Sans Pro"/>
                  <w:bCs/>
                  <w:sz w:val="22"/>
                  <w:szCs w:val="22"/>
                </w:rPr>
                <w:t>5 CFR 410.201(b)</w:t>
              </w:r>
            </w:hyperlink>
            <w:r w:rsidRPr="00C1335E">
              <w:rPr>
                <w:rFonts w:ascii="Source Sans Pro" w:hAnsi="Source Sans Pro"/>
                <w:bCs/>
                <w:sz w:val="22"/>
                <w:szCs w:val="22"/>
              </w:rPr>
              <w:t>]</w:t>
            </w:r>
          </w:p>
        </w:tc>
        <w:tc>
          <w:tcPr>
            <w:tcW w:w="4050" w:type="dxa"/>
            <w:shd w:val="clear" w:color="auto" w:fill="auto"/>
          </w:tcPr>
          <w:p w14:paraId="1624C7E2" w14:textId="1D09F562" w:rsidR="001D6111" w:rsidRPr="00C1335E" w:rsidRDefault="001D6111" w:rsidP="00CD1BC4">
            <w:pPr>
              <w:spacing w:before="20" w:after="20"/>
              <w:rPr>
                <w:rFonts w:ascii="Source Sans Pro" w:hAnsi="Source Sans Pro"/>
                <w:b/>
                <w:sz w:val="22"/>
                <w:szCs w:val="22"/>
              </w:rPr>
            </w:pPr>
          </w:p>
        </w:tc>
      </w:tr>
      <w:tr w:rsidR="001D6111" w:rsidRPr="00C1335E" w14:paraId="6A1AB1DF" w14:textId="77777777" w:rsidTr="0061102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30" w:type="dxa"/>
            <w:shd w:val="clear" w:color="auto" w:fill="auto"/>
          </w:tcPr>
          <w:p w14:paraId="3D26E428" w14:textId="77777777" w:rsidR="001D6111" w:rsidRPr="00C1335E" w:rsidRDefault="001D6111" w:rsidP="00CD1BC4">
            <w:pPr>
              <w:spacing w:before="20" w:after="20"/>
              <w:rPr>
                <w:rFonts w:ascii="Source Sans Pro" w:hAnsi="Source Sans Pro"/>
                <w:b/>
                <w:sz w:val="22"/>
                <w:szCs w:val="22"/>
              </w:rPr>
            </w:pPr>
          </w:p>
        </w:tc>
        <w:tc>
          <w:tcPr>
            <w:tcW w:w="630" w:type="dxa"/>
            <w:shd w:val="clear" w:color="auto" w:fill="auto"/>
          </w:tcPr>
          <w:p w14:paraId="3C94E170" w14:textId="14E8AC4E" w:rsidR="001D6111" w:rsidRPr="00C1335E" w:rsidRDefault="001D6111" w:rsidP="00CD1BC4">
            <w:pPr>
              <w:spacing w:before="20" w:after="20"/>
              <w:rPr>
                <w:rFonts w:ascii="Source Sans Pro" w:hAnsi="Source Sans Pro"/>
                <w:b/>
                <w:sz w:val="22"/>
                <w:szCs w:val="22"/>
              </w:rPr>
            </w:pPr>
          </w:p>
        </w:tc>
        <w:tc>
          <w:tcPr>
            <w:tcW w:w="5400" w:type="dxa"/>
            <w:shd w:val="clear" w:color="auto" w:fill="auto"/>
          </w:tcPr>
          <w:p w14:paraId="36996453" w14:textId="74686DB7" w:rsidR="001D6111" w:rsidRPr="00C1335E" w:rsidRDefault="001D6111" w:rsidP="00CD1BC4">
            <w:pPr>
              <w:widowControl/>
              <w:rPr>
                <w:rFonts w:ascii="Source Sans Pro" w:hAnsi="Source Sans Pro"/>
                <w:sz w:val="22"/>
                <w:szCs w:val="22"/>
              </w:rPr>
            </w:pPr>
            <w:r w:rsidRPr="00C1335E">
              <w:rPr>
                <w:rFonts w:ascii="Source Sans Pro" w:hAnsi="Source Sans Pro"/>
                <w:bCs/>
                <w:sz w:val="22"/>
                <w:szCs w:val="22"/>
              </w:rPr>
              <w:t>4. The organization establishes priorities for training employees and allocates resources according to those priorities. [</w:t>
            </w:r>
            <w:hyperlink r:id="rId19" w:anchor="p-410.201(c)" w:history="1">
              <w:r w:rsidRPr="008A44DA">
                <w:rPr>
                  <w:rStyle w:val="Hyperlink"/>
                  <w:rFonts w:ascii="Source Sans Pro" w:hAnsi="Source Sans Pro"/>
                  <w:bCs/>
                  <w:sz w:val="22"/>
                  <w:szCs w:val="22"/>
                </w:rPr>
                <w:t>5 CFR 410.201(c)</w:t>
              </w:r>
            </w:hyperlink>
            <w:r w:rsidRPr="00C1335E">
              <w:rPr>
                <w:rFonts w:ascii="Source Sans Pro" w:hAnsi="Source Sans Pro"/>
                <w:bCs/>
                <w:sz w:val="22"/>
                <w:szCs w:val="22"/>
              </w:rPr>
              <w:t>] (Source: Training plans)</w:t>
            </w:r>
          </w:p>
        </w:tc>
        <w:tc>
          <w:tcPr>
            <w:tcW w:w="4050" w:type="dxa"/>
            <w:shd w:val="clear" w:color="auto" w:fill="auto"/>
          </w:tcPr>
          <w:p w14:paraId="35AA8770" w14:textId="77777777" w:rsidR="001D6111" w:rsidRPr="00C1335E" w:rsidRDefault="001D6111" w:rsidP="00CD1BC4">
            <w:pPr>
              <w:spacing w:before="20" w:after="20"/>
              <w:rPr>
                <w:rFonts w:ascii="Source Sans Pro" w:hAnsi="Source Sans Pro"/>
                <w:b/>
                <w:sz w:val="22"/>
                <w:szCs w:val="22"/>
              </w:rPr>
            </w:pPr>
          </w:p>
        </w:tc>
      </w:tr>
      <w:tr w:rsidR="001D6111" w:rsidRPr="00C1335E" w14:paraId="7E87668B" w14:textId="77777777" w:rsidTr="003B16B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30" w:type="dxa"/>
            <w:shd w:val="clear" w:color="auto" w:fill="auto"/>
          </w:tcPr>
          <w:p w14:paraId="08B970D1" w14:textId="77777777" w:rsidR="001D6111" w:rsidRPr="00C1335E" w:rsidRDefault="001D6111" w:rsidP="00CD1BC4">
            <w:pPr>
              <w:spacing w:before="20" w:after="20"/>
              <w:rPr>
                <w:rFonts w:ascii="Source Sans Pro" w:hAnsi="Source Sans Pro"/>
                <w:b/>
                <w:sz w:val="22"/>
                <w:szCs w:val="22"/>
              </w:rPr>
            </w:pPr>
          </w:p>
        </w:tc>
        <w:tc>
          <w:tcPr>
            <w:tcW w:w="630" w:type="dxa"/>
            <w:shd w:val="clear" w:color="auto" w:fill="auto"/>
          </w:tcPr>
          <w:p w14:paraId="78D08F20" w14:textId="34B11683" w:rsidR="001D6111" w:rsidRPr="00C1335E" w:rsidRDefault="001D6111" w:rsidP="00CD1BC4">
            <w:pPr>
              <w:spacing w:before="20" w:after="20"/>
              <w:rPr>
                <w:rFonts w:ascii="Source Sans Pro" w:hAnsi="Source Sans Pro"/>
                <w:b/>
                <w:sz w:val="22"/>
                <w:szCs w:val="22"/>
              </w:rPr>
            </w:pPr>
          </w:p>
        </w:tc>
        <w:tc>
          <w:tcPr>
            <w:tcW w:w="5400" w:type="dxa"/>
            <w:shd w:val="clear" w:color="auto" w:fill="auto"/>
          </w:tcPr>
          <w:p w14:paraId="740FC4E5" w14:textId="5909EB4F" w:rsidR="001D6111" w:rsidRPr="00C1335E" w:rsidRDefault="001D6111" w:rsidP="00CD1BC4">
            <w:pPr>
              <w:widowControl/>
              <w:rPr>
                <w:rFonts w:ascii="Source Sans Pro" w:hAnsi="Source Sans Pro"/>
                <w:bCs/>
                <w:sz w:val="22"/>
                <w:szCs w:val="22"/>
              </w:rPr>
            </w:pPr>
            <w:r w:rsidRPr="00C1335E">
              <w:rPr>
                <w:rFonts w:ascii="Source Sans Pro" w:hAnsi="Source Sans Pro"/>
                <w:bCs/>
                <w:sz w:val="22"/>
                <w:szCs w:val="22"/>
              </w:rPr>
              <w:t>5. Training plans identify mission-critical occupations and competencies, identify workforce competency gaps, and include strategies for closing gaps. [</w:t>
            </w:r>
            <w:hyperlink r:id="rId20" w:anchor="p-410.201(d)" w:history="1">
              <w:r w:rsidRPr="00436F9C">
                <w:rPr>
                  <w:rStyle w:val="Hyperlink"/>
                  <w:rFonts w:ascii="Source Sans Pro" w:hAnsi="Source Sans Pro"/>
                  <w:bCs/>
                  <w:sz w:val="22"/>
                  <w:szCs w:val="22"/>
                </w:rPr>
                <w:t>5 CFR 410.201(d)</w:t>
              </w:r>
            </w:hyperlink>
            <w:r w:rsidRPr="00C1335E">
              <w:rPr>
                <w:rFonts w:ascii="Source Sans Pro" w:hAnsi="Source Sans Pro"/>
                <w:bCs/>
                <w:sz w:val="22"/>
                <w:szCs w:val="22"/>
              </w:rPr>
              <w:t>]</w:t>
            </w:r>
          </w:p>
        </w:tc>
        <w:tc>
          <w:tcPr>
            <w:tcW w:w="4050" w:type="dxa"/>
            <w:shd w:val="clear" w:color="auto" w:fill="auto"/>
          </w:tcPr>
          <w:p w14:paraId="1C017237" w14:textId="22176042" w:rsidR="001D6111" w:rsidRPr="00C1335E" w:rsidRDefault="001D6111" w:rsidP="00CD1BC4">
            <w:pPr>
              <w:spacing w:before="20" w:after="20"/>
              <w:rPr>
                <w:rFonts w:ascii="Source Sans Pro" w:hAnsi="Source Sans Pro"/>
                <w:b/>
                <w:sz w:val="22"/>
                <w:szCs w:val="22"/>
              </w:rPr>
            </w:pPr>
          </w:p>
        </w:tc>
      </w:tr>
      <w:tr w:rsidR="001D6111" w:rsidRPr="00C1335E" w14:paraId="2740D606" w14:textId="77777777" w:rsidTr="006C6A9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30" w:type="dxa"/>
            <w:shd w:val="clear" w:color="auto" w:fill="auto"/>
          </w:tcPr>
          <w:p w14:paraId="3D4514B7" w14:textId="77777777" w:rsidR="001D6111" w:rsidRPr="00C1335E" w:rsidRDefault="001D6111" w:rsidP="00CD1BC4">
            <w:pPr>
              <w:spacing w:before="20" w:after="20"/>
              <w:rPr>
                <w:rFonts w:ascii="Source Sans Pro" w:hAnsi="Source Sans Pro"/>
                <w:b/>
                <w:sz w:val="22"/>
                <w:szCs w:val="22"/>
              </w:rPr>
            </w:pPr>
          </w:p>
        </w:tc>
        <w:tc>
          <w:tcPr>
            <w:tcW w:w="630" w:type="dxa"/>
            <w:shd w:val="clear" w:color="auto" w:fill="auto"/>
          </w:tcPr>
          <w:p w14:paraId="10FF82F0" w14:textId="00A7B7DC" w:rsidR="001D6111" w:rsidRPr="00C1335E" w:rsidRDefault="001D6111" w:rsidP="00CD1BC4">
            <w:pPr>
              <w:spacing w:before="20" w:after="20"/>
              <w:rPr>
                <w:rFonts w:ascii="Source Sans Pro" w:hAnsi="Source Sans Pro"/>
                <w:b/>
                <w:sz w:val="22"/>
                <w:szCs w:val="22"/>
              </w:rPr>
            </w:pPr>
          </w:p>
        </w:tc>
        <w:tc>
          <w:tcPr>
            <w:tcW w:w="5400" w:type="dxa"/>
            <w:shd w:val="clear" w:color="auto" w:fill="auto"/>
          </w:tcPr>
          <w:p w14:paraId="354EE4E4" w14:textId="530A9A9B" w:rsidR="001D6111" w:rsidRPr="00C1335E" w:rsidRDefault="001D6111" w:rsidP="00CD1BC4">
            <w:pPr>
              <w:widowControl/>
              <w:rPr>
                <w:rFonts w:ascii="Source Sans Pro" w:hAnsi="Source Sans Pro"/>
                <w:sz w:val="22"/>
                <w:szCs w:val="22"/>
              </w:rPr>
            </w:pPr>
            <w:r w:rsidRPr="00C1335E">
              <w:rPr>
                <w:rFonts w:ascii="Source Sans Pro" w:hAnsi="Source Sans Pro"/>
                <w:bCs/>
                <w:sz w:val="22"/>
                <w:szCs w:val="22"/>
              </w:rPr>
              <w:t>6. The organization evaluates their training programs annually to determine how well such plans and programs contribute to mission accomplishment and meet organizational performance goals. [</w:t>
            </w:r>
            <w:hyperlink r:id="rId21" w:history="1">
              <w:r w:rsidRPr="00436F9C">
                <w:rPr>
                  <w:rStyle w:val="Hyperlink"/>
                  <w:rFonts w:ascii="Source Sans Pro" w:hAnsi="Source Sans Pro"/>
                  <w:bCs/>
                  <w:sz w:val="22"/>
                  <w:szCs w:val="22"/>
                </w:rPr>
                <w:t>5 CFR 410.202</w:t>
              </w:r>
            </w:hyperlink>
            <w:r w:rsidRPr="00C1335E">
              <w:rPr>
                <w:rFonts w:ascii="Source Sans Pro" w:hAnsi="Source Sans Pro"/>
                <w:bCs/>
                <w:sz w:val="22"/>
                <w:szCs w:val="22"/>
              </w:rPr>
              <w:t>]</w:t>
            </w:r>
          </w:p>
        </w:tc>
        <w:tc>
          <w:tcPr>
            <w:tcW w:w="4050" w:type="dxa"/>
            <w:shd w:val="clear" w:color="auto" w:fill="auto"/>
          </w:tcPr>
          <w:p w14:paraId="2EAFBF0B" w14:textId="75D48B88" w:rsidR="001D6111" w:rsidRPr="00C1335E" w:rsidRDefault="001D6111" w:rsidP="00CD1BC4">
            <w:pPr>
              <w:spacing w:before="20" w:after="20"/>
              <w:rPr>
                <w:rFonts w:ascii="Source Sans Pro" w:hAnsi="Source Sans Pro"/>
                <w:b/>
                <w:sz w:val="22"/>
                <w:szCs w:val="22"/>
              </w:rPr>
            </w:pPr>
          </w:p>
        </w:tc>
      </w:tr>
      <w:tr w:rsidR="001D6111" w:rsidRPr="00C1335E" w14:paraId="1BFB84EE" w14:textId="77777777" w:rsidTr="000C44B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30" w:type="dxa"/>
            <w:shd w:val="clear" w:color="auto" w:fill="auto"/>
          </w:tcPr>
          <w:p w14:paraId="6D5877A9" w14:textId="77777777" w:rsidR="001D6111" w:rsidRPr="00C1335E" w:rsidRDefault="001D6111" w:rsidP="007F34A2">
            <w:pPr>
              <w:spacing w:before="20" w:after="20"/>
              <w:rPr>
                <w:rFonts w:ascii="Source Sans Pro" w:hAnsi="Source Sans Pro"/>
                <w:b/>
                <w:sz w:val="22"/>
                <w:szCs w:val="22"/>
              </w:rPr>
            </w:pPr>
          </w:p>
        </w:tc>
        <w:tc>
          <w:tcPr>
            <w:tcW w:w="630" w:type="dxa"/>
            <w:shd w:val="clear" w:color="auto" w:fill="auto"/>
          </w:tcPr>
          <w:p w14:paraId="65EE071C" w14:textId="26142191" w:rsidR="001D6111" w:rsidRPr="00C1335E" w:rsidRDefault="001D6111" w:rsidP="007F34A2">
            <w:pPr>
              <w:spacing w:before="20" w:after="20"/>
              <w:rPr>
                <w:rFonts w:ascii="Source Sans Pro" w:hAnsi="Source Sans Pro"/>
                <w:b/>
                <w:sz w:val="22"/>
                <w:szCs w:val="22"/>
              </w:rPr>
            </w:pPr>
          </w:p>
        </w:tc>
        <w:tc>
          <w:tcPr>
            <w:tcW w:w="5400" w:type="dxa"/>
            <w:shd w:val="clear" w:color="auto" w:fill="auto"/>
          </w:tcPr>
          <w:p w14:paraId="7793B14F" w14:textId="598EC96F" w:rsidR="001D6111" w:rsidRPr="00C1335E" w:rsidDel="00CB43D5" w:rsidRDefault="001D6111" w:rsidP="007F34A2">
            <w:pPr>
              <w:widowControl/>
              <w:rPr>
                <w:rFonts w:ascii="Source Sans Pro" w:hAnsi="Source Sans Pro"/>
                <w:bCs/>
                <w:sz w:val="22"/>
                <w:szCs w:val="22"/>
              </w:rPr>
            </w:pPr>
            <w:r w:rsidRPr="00C1335E">
              <w:rPr>
                <w:rFonts w:ascii="Source Sans Pro" w:hAnsi="Source Sans Pro"/>
                <w:sz w:val="22"/>
                <w:szCs w:val="22"/>
              </w:rPr>
              <w:t>7. Training programs are integrated with other personnel management and operating activities. [</w:t>
            </w:r>
            <w:hyperlink r:id="rId22" w:anchor="p-410.301(b)" w:history="1">
              <w:r w:rsidRPr="002C656E">
                <w:rPr>
                  <w:rStyle w:val="Hyperlink"/>
                  <w:rFonts w:ascii="Source Sans Pro" w:hAnsi="Source Sans Pro"/>
                  <w:sz w:val="22"/>
                  <w:szCs w:val="22"/>
                </w:rPr>
                <w:t>5 CFR 410.301(b)</w:t>
              </w:r>
            </w:hyperlink>
            <w:r w:rsidRPr="00C1335E">
              <w:rPr>
                <w:rFonts w:ascii="Source Sans Pro" w:hAnsi="Source Sans Pro"/>
                <w:sz w:val="22"/>
                <w:szCs w:val="22"/>
              </w:rPr>
              <w:t xml:space="preserve"> and </w:t>
            </w:r>
            <w:hyperlink r:id="rId23" w:history="1">
              <w:r w:rsidRPr="00E44C5B">
                <w:rPr>
                  <w:rStyle w:val="Hyperlink"/>
                  <w:rFonts w:ascii="Source Sans Pro" w:hAnsi="Source Sans Pro"/>
                  <w:sz w:val="22"/>
                  <w:szCs w:val="22"/>
                </w:rPr>
                <w:t>Executive Order 11348</w:t>
              </w:r>
            </w:hyperlink>
            <w:r w:rsidRPr="00C1335E">
              <w:rPr>
                <w:rFonts w:ascii="Source Sans Pro" w:hAnsi="Source Sans Pro"/>
                <w:sz w:val="22"/>
                <w:szCs w:val="22"/>
              </w:rPr>
              <w:t>] (Sources: Training plans and interviews)</w:t>
            </w:r>
          </w:p>
        </w:tc>
        <w:tc>
          <w:tcPr>
            <w:tcW w:w="4050" w:type="dxa"/>
            <w:shd w:val="clear" w:color="auto" w:fill="auto"/>
          </w:tcPr>
          <w:p w14:paraId="7806125D" w14:textId="75F9CC26" w:rsidR="001D6111" w:rsidRPr="00C1335E" w:rsidRDefault="001D6111" w:rsidP="007F34A2">
            <w:pPr>
              <w:spacing w:before="20" w:after="20"/>
              <w:rPr>
                <w:rFonts w:ascii="Source Sans Pro" w:hAnsi="Source Sans Pro"/>
                <w:b/>
                <w:sz w:val="22"/>
                <w:szCs w:val="22"/>
              </w:rPr>
            </w:pPr>
          </w:p>
        </w:tc>
      </w:tr>
      <w:tr w:rsidR="001D6111" w:rsidRPr="00C1335E" w14:paraId="0AA0B439" w14:textId="77777777" w:rsidTr="003E340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30" w:type="dxa"/>
            <w:shd w:val="clear" w:color="auto" w:fill="auto"/>
          </w:tcPr>
          <w:p w14:paraId="3FEA72F9" w14:textId="77777777" w:rsidR="001D6111" w:rsidRPr="00C1335E" w:rsidRDefault="001D6111" w:rsidP="007F34A2">
            <w:pPr>
              <w:spacing w:before="20" w:after="20"/>
              <w:rPr>
                <w:rFonts w:ascii="Source Sans Pro" w:hAnsi="Source Sans Pro"/>
                <w:b/>
                <w:sz w:val="22"/>
                <w:szCs w:val="22"/>
              </w:rPr>
            </w:pPr>
          </w:p>
        </w:tc>
        <w:tc>
          <w:tcPr>
            <w:tcW w:w="630" w:type="dxa"/>
            <w:shd w:val="clear" w:color="auto" w:fill="auto"/>
          </w:tcPr>
          <w:p w14:paraId="3B93C508" w14:textId="6EB8BAFD" w:rsidR="001D6111" w:rsidRPr="00C1335E" w:rsidRDefault="001D6111" w:rsidP="007F34A2">
            <w:pPr>
              <w:spacing w:before="20" w:after="20"/>
              <w:rPr>
                <w:rFonts w:ascii="Source Sans Pro" w:hAnsi="Source Sans Pro"/>
                <w:b/>
                <w:sz w:val="22"/>
                <w:szCs w:val="22"/>
              </w:rPr>
            </w:pPr>
          </w:p>
        </w:tc>
        <w:tc>
          <w:tcPr>
            <w:tcW w:w="5400" w:type="dxa"/>
            <w:shd w:val="clear" w:color="auto" w:fill="auto"/>
          </w:tcPr>
          <w:p w14:paraId="2EFA883E" w14:textId="796932A6" w:rsidR="001D6111" w:rsidRPr="00C1335E" w:rsidDel="00CB43D5" w:rsidRDefault="001D6111" w:rsidP="007F34A2">
            <w:pPr>
              <w:widowControl/>
              <w:rPr>
                <w:rFonts w:ascii="Source Sans Pro" w:hAnsi="Source Sans Pro"/>
                <w:bCs/>
                <w:sz w:val="22"/>
                <w:szCs w:val="22"/>
              </w:rPr>
            </w:pPr>
            <w:r w:rsidRPr="00C1335E">
              <w:rPr>
                <w:rFonts w:ascii="Source Sans Pro" w:hAnsi="Source Sans Pro"/>
                <w:sz w:val="22"/>
                <w:szCs w:val="22"/>
              </w:rPr>
              <w:t>8. Agency has established procedures to ensure that selection for training is fair and equitable and in accordance with the merit system principles. [</w:t>
            </w:r>
            <w:hyperlink r:id="rId24" w:anchor="p-410.302(a)" w:history="1">
              <w:r w:rsidRPr="00EB4C4A">
                <w:rPr>
                  <w:rStyle w:val="Hyperlink"/>
                  <w:rFonts w:ascii="Source Sans Pro" w:hAnsi="Source Sans Pro"/>
                  <w:sz w:val="22"/>
                  <w:szCs w:val="22"/>
                </w:rPr>
                <w:t xml:space="preserve">5 CFR </w:t>
              </w:r>
              <w:r w:rsidRPr="00EB4C4A">
                <w:rPr>
                  <w:rStyle w:val="Hyperlink"/>
                  <w:rFonts w:ascii="Source Sans Pro" w:hAnsi="Source Sans Pro"/>
                  <w:sz w:val="22"/>
                  <w:szCs w:val="22"/>
                </w:rPr>
                <w:lastRenderedPageBreak/>
                <w:t>410.302(a)</w:t>
              </w:r>
            </w:hyperlink>
            <w:r w:rsidRPr="00C1335E">
              <w:rPr>
                <w:rFonts w:ascii="Source Sans Pro" w:hAnsi="Source Sans Pro"/>
                <w:sz w:val="22"/>
                <w:szCs w:val="22"/>
              </w:rPr>
              <w:t xml:space="preserve"> and </w:t>
            </w:r>
            <w:hyperlink r:id="rId25" w:history="1">
              <w:r w:rsidRPr="00B14C81">
                <w:rPr>
                  <w:rStyle w:val="Hyperlink"/>
                  <w:rFonts w:ascii="Source Sans Pro" w:hAnsi="Source Sans Pro"/>
                  <w:sz w:val="22"/>
                  <w:szCs w:val="22"/>
                </w:rPr>
                <w:t>410.306(a)</w:t>
              </w:r>
            </w:hyperlink>
            <w:r w:rsidRPr="00C1335E">
              <w:rPr>
                <w:rFonts w:ascii="Source Sans Pro" w:hAnsi="Source Sans Pro"/>
                <w:sz w:val="22"/>
                <w:szCs w:val="22"/>
              </w:rPr>
              <w:t>] (Sources: Policy documents and training plans)</w:t>
            </w:r>
          </w:p>
        </w:tc>
        <w:tc>
          <w:tcPr>
            <w:tcW w:w="4050" w:type="dxa"/>
            <w:shd w:val="clear" w:color="auto" w:fill="auto"/>
          </w:tcPr>
          <w:p w14:paraId="5C497F2C" w14:textId="0B19D5CE" w:rsidR="001D6111" w:rsidRPr="00C1335E" w:rsidRDefault="001D6111" w:rsidP="007F34A2">
            <w:pPr>
              <w:spacing w:before="20" w:after="20"/>
              <w:rPr>
                <w:rFonts w:ascii="Source Sans Pro" w:hAnsi="Source Sans Pro"/>
                <w:b/>
                <w:sz w:val="22"/>
                <w:szCs w:val="22"/>
              </w:rPr>
            </w:pPr>
          </w:p>
        </w:tc>
      </w:tr>
      <w:tr w:rsidR="001D6111" w:rsidRPr="00C1335E" w14:paraId="24EED726" w14:textId="77777777" w:rsidTr="00245D9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30" w:type="dxa"/>
            <w:shd w:val="clear" w:color="auto" w:fill="auto"/>
          </w:tcPr>
          <w:p w14:paraId="7EEA9AA1" w14:textId="77777777" w:rsidR="001D6111" w:rsidRPr="00C1335E" w:rsidRDefault="001D6111" w:rsidP="007F34A2">
            <w:pPr>
              <w:spacing w:before="20" w:after="20"/>
              <w:rPr>
                <w:rFonts w:ascii="Source Sans Pro" w:hAnsi="Source Sans Pro"/>
                <w:b/>
                <w:sz w:val="22"/>
                <w:szCs w:val="22"/>
              </w:rPr>
            </w:pPr>
          </w:p>
        </w:tc>
        <w:tc>
          <w:tcPr>
            <w:tcW w:w="630" w:type="dxa"/>
            <w:shd w:val="clear" w:color="auto" w:fill="auto"/>
          </w:tcPr>
          <w:p w14:paraId="17311338" w14:textId="511A7440" w:rsidR="001D6111" w:rsidRPr="00C1335E" w:rsidRDefault="001D6111" w:rsidP="007F34A2">
            <w:pPr>
              <w:spacing w:before="20" w:after="20"/>
              <w:rPr>
                <w:rFonts w:ascii="Source Sans Pro" w:hAnsi="Source Sans Pro"/>
                <w:b/>
                <w:sz w:val="22"/>
                <w:szCs w:val="22"/>
              </w:rPr>
            </w:pPr>
          </w:p>
        </w:tc>
        <w:tc>
          <w:tcPr>
            <w:tcW w:w="5400" w:type="dxa"/>
            <w:shd w:val="clear" w:color="auto" w:fill="auto"/>
          </w:tcPr>
          <w:p w14:paraId="50BAFC7F" w14:textId="4920F478" w:rsidR="001D6111" w:rsidRPr="00C1335E" w:rsidDel="00CB43D5" w:rsidRDefault="001D6111" w:rsidP="007F34A2">
            <w:pPr>
              <w:widowControl/>
              <w:rPr>
                <w:rFonts w:ascii="Source Sans Pro" w:hAnsi="Source Sans Pro"/>
                <w:bCs/>
                <w:sz w:val="22"/>
                <w:szCs w:val="22"/>
              </w:rPr>
            </w:pPr>
            <w:r w:rsidRPr="00C1335E">
              <w:rPr>
                <w:rFonts w:ascii="Source Sans Pro" w:hAnsi="Source Sans Pro"/>
                <w:sz w:val="22"/>
                <w:szCs w:val="22"/>
              </w:rPr>
              <w:t>9. Employees and Agency share in the responsibility for identifying training needs [</w:t>
            </w:r>
            <w:hyperlink r:id="rId26" w:history="1">
              <w:r w:rsidRPr="00EB4C4A">
                <w:rPr>
                  <w:rStyle w:val="Hyperlink"/>
                  <w:rFonts w:ascii="Source Sans Pro" w:hAnsi="Source Sans Pro"/>
                  <w:sz w:val="22"/>
                  <w:szCs w:val="22"/>
                </w:rPr>
                <w:t>5 CFR 410.303</w:t>
              </w:r>
            </w:hyperlink>
            <w:r w:rsidRPr="00C1335E">
              <w:rPr>
                <w:rFonts w:ascii="Source Sans Pro" w:hAnsi="Source Sans Pro"/>
                <w:sz w:val="22"/>
                <w:szCs w:val="22"/>
              </w:rPr>
              <w:t>] (Source: EVS results and interviews)</w:t>
            </w:r>
          </w:p>
        </w:tc>
        <w:tc>
          <w:tcPr>
            <w:tcW w:w="4050" w:type="dxa"/>
            <w:shd w:val="clear" w:color="auto" w:fill="auto"/>
          </w:tcPr>
          <w:p w14:paraId="307573F9" w14:textId="792BE705" w:rsidR="001D6111" w:rsidRPr="00C1335E" w:rsidRDefault="001D6111" w:rsidP="007F34A2">
            <w:pPr>
              <w:spacing w:before="20" w:after="20"/>
              <w:rPr>
                <w:rFonts w:ascii="Source Sans Pro" w:hAnsi="Source Sans Pro"/>
                <w:b/>
                <w:sz w:val="22"/>
                <w:szCs w:val="22"/>
              </w:rPr>
            </w:pPr>
          </w:p>
        </w:tc>
      </w:tr>
      <w:tr w:rsidR="001D6111" w:rsidRPr="00C1335E" w14:paraId="187A70E7" w14:textId="77777777" w:rsidTr="00D3027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30" w:type="dxa"/>
            <w:shd w:val="clear" w:color="auto" w:fill="auto"/>
          </w:tcPr>
          <w:p w14:paraId="2B95BB76" w14:textId="77777777" w:rsidR="001D6111" w:rsidRPr="00C1335E" w:rsidRDefault="001D6111" w:rsidP="007F34A2">
            <w:pPr>
              <w:spacing w:before="20" w:after="20"/>
              <w:rPr>
                <w:rFonts w:ascii="Source Sans Pro" w:hAnsi="Source Sans Pro"/>
                <w:b/>
                <w:sz w:val="22"/>
                <w:szCs w:val="22"/>
              </w:rPr>
            </w:pPr>
          </w:p>
        </w:tc>
        <w:tc>
          <w:tcPr>
            <w:tcW w:w="630" w:type="dxa"/>
            <w:shd w:val="clear" w:color="auto" w:fill="auto"/>
          </w:tcPr>
          <w:p w14:paraId="77B29C7F" w14:textId="5983AD21" w:rsidR="001D6111" w:rsidRPr="00C1335E" w:rsidRDefault="001D6111" w:rsidP="007F34A2">
            <w:pPr>
              <w:spacing w:before="20" w:after="20"/>
              <w:rPr>
                <w:rFonts w:ascii="Source Sans Pro" w:hAnsi="Source Sans Pro"/>
                <w:b/>
                <w:sz w:val="22"/>
                <w:szCs w:val="22"/>
              </w:rPr>
            </w:pPr>
          </w:p>
        </w:tc>
        <w:tc>
          <w:tcPr>
            <w:tcW w:w="5400" w:type="dxa"/>
            <w:shd w:val="clear" w:color="auto" w:fill="auto"/>
          </w:tcPr>
          <w:p w14:paraId="1A2ABBFC" w14:textId="7D7ED541" w:rsidR="001D6111" w:rsidRPr="00C1335E" w:rsidDel="00CB43D5" w:rsidRDefault="001D6111" w:rsidP="007F34A2">
            <w:pPr>
              <w:widowControl/>
              <w:rPr>
                <w:rFonts w:ascii="Source Sans Pro" w:hAnsi="Source Sans Pro"/>
                <w:bCs/>
                <w:sz w:val="22"/>
                <w:szCs w:val="22"/>
              </w:rPr>
            </w:pPr>
            <w:r w:rsidRPr="00C1335E">
              <w:rPr>
                <w:rFonts w:ascii="Source Sans Pro" w:hAnsi="Source Sans Pro"/>
                <w:sz w:val="22"/>
                <w:szCs w:val="22"/>
              </w:rPr>
              <w:t>10. If applicable, agency authorizes training for promotion or placement in other positions in accordance with prescribed procedures [</w:t>
            </w:r>
            <w:hyperlink r:id="rId27" w:history="1">
              <w:r w:rsidRPr="00E31A84">
                <w:rPr>
                  <w:rStyle w:val="Hyperlink"/>
                  <w:rFonts w:ascii="Source Sans Pro" w:hAnsi="Source Sans Pro"/>
                  <w:sz w:val="22"/>
                  <w:szCs w:val="22"/>
                </w:rPr>
                <w:t>5 CFR 410.307</w:t>
              </w:r>
            </w:hyperlink>
            <w:r w:rsidRPr="00C1335E">
              <w:rPr>
                <w:rFonts w:ascii="Source Sans Pro" w:hAnsi="Source Sans Pro"/>
                <w:sz w:val="22"/>
                <w:szCs w:val="22"/>
              </w:rPr>
              <w:t>] (Source: Training plans)</w:t>
            </w:r>
          </w:p>
        </w:tc>
        <w:tc>
          <w:tcPr>
            <w:tcW w:w="4050" w:type="dxa"/>
            <w:shd w:val="clear" w:color="auto" w:fill="auto"/>
          </w:tcPr>
          <w:p w14:paraId="747A7228" w14:textId="244AAAF2" w:rsidR="001D6111" w:rsidRPr="00C1335E" w:rsidRDefault="001D6111" w:rsidP="007F34A2">
            <w:pPr>
              <w:spacing w:before="20" w:after="20"/>
              <w:rPr>
                <w:rFonts w:ascii="Source Sans Pro" w:hAnsi="Source Sans Pro"/>
                <w:b/>
                <w:sz w:val="22"/>
                <w:szCs w:val="22"/>
              </w:rPr>
            </w:pPr>
          </w:p>
        </w:tc>
      </w:tr>
      <w:tr w:rsidR="001D6111" w:rsidRPr="00C1335E" w14:paraId="46FA1CB3" w14:textId="77777777" w:rsidTr="009D1F7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30" w:type="dxa"/>
            <w:shd w:val="clear" w:color="auto" w:fill="auto"/>
          </w:tcPr>
          <w:p w14:paraId="3CDC7BB3" w14:textId="77777777" w:rsidR="001D6111" w:rsidRPr="00C1335E" w:rsidRDefault="001D6111" w:rsidP="007F34A2">
            <w:pPr>
              <w:spacing w:before="20" w:after="20"/>
              <w:rPr>
                <w:rFonts w:ascii="Source Sans Pro" w:hAnsi="Source Sans Pro"/>
                <w:b/>
                <w:sz w:val="22"/>
                <w:szCs w:val="22"/>
              </w:rPr>
            </w:pPr>
          </w:p>
        </w:tc>
        <w:tc>
          <w:tcPr>
            <w:tcW w:w="630" w:type="dxa"/>
            <w:shd w:val="clear" w:color="auto" w:fill="auto"/>
          </w:tcPr>
          <w:p w14:paraId="0AA6D1A3" w14:textId="5551C417" w:rsidR="001D6111" w:rsidRPr="00C1335E" w:rsidRDefault="001D6111" w:rsidP="007F34A2">
            <w:pPr>
              <w:spacing w:before="20" w:after="20"/>
              <w:rPr>
                <w:rFonts w:ascii="Source Sans Pro" w:hAnsi="Source Sans Pro"/>
                <w:b/>
                <w:sz w:val="22"/>
                <w:szCs w:val="22"/>
              </w:rPr>
            </w:pPr>
          </w:p>
        </w:tc>
        <w:tc>
          <w:tcPr>
            <w:tcW w:w="5400" w:type="dxa"/>
            <w:shd w:val="clear" w:color="auto" w:fill="auto"/>
          </w:tcPr>
          <w:p w14:paraId="3CC51EED" w14:textId="5052550C" w:rsidR="001D6111" w:rsidRPr="00C1335E" w:rsidDel="00CB43D5" w:rsidRDefault="001D6111" w:rsidP="007F34A2">
            <w:pPr>
              <w:widowControl/>
              <w:rPr>
                <w:rFonts w:ascii="Source Sans Pro" w:hAnsi="Source Sans Pro"/>
                <w:bCs/>
                <w:sz w:val="22"/>
                <w:szCs w:val="22"/>
              </w:rPr>
            </w:pPr>
            <w:r w:rsidRPr="00C1335E">
              <w:rPr>
                <w:rFonts w:ascii="Source Sans Pro" w:hAnsi="Source Sans Pro"/>
                <w:sz w:val="22"/>
                <w:szCs w:val="22"/>
              </w:rPr>
              <w:t>11. If applicable, agency authorizes training for employees to obtain academic degrees in accordance with prescribed competitive procedures [</w:t>
            </w:r>
            <w:hyperlink r:id="rId28" w:history="1">
              <w:r w:rsidRPr="00E31A84">
                <w:rPr>
                  <w:rStyle w:val="Hyperlink"/>
                  <w:rFonts w:ascii="Source Sans Pro" w:hAnsi="Source Sans Pro"/>
                  <w:sz w:val="22"/>
                  <w:szCs w:val="22"/>
                </w:rPr>
                <w:t>5 CFR 410.308</w:t>
              </w:r>
            </w:hyperlink>
            <w:r w:rsidRPr="00C1335E">
              <w:rPr>
                <w:rFonts w:ascii="Source Sans Pro" w:hAnsi="Source Sans Pro"/>
                <w:sz w:val="22"/>
                <w:szCs w:val="22"/>
              </w:rPr>
              <w:t>] (Source: Training plans)</w:t>
            </w:r>
          </w:p>
        </w:tc>
        <w:tc>
          <w:tcPr>
            <w:tcW w:w="4050" w:type="dxa"/>
            <w:shd w:val="clear" w:color="auto" w:fill="auto"/>
          </w:tcPr>
          <w:p w14:paraId="7140333A" w14:textId="5F8CD0C4" w:rsidR="001D6111" w:rsidRPr="00C1335E" w:rsidRDefault="001D6111" w:rsidP="007F34A2">
            <w:pPr>
              <w:spacing w:before="20" w:after="20"/>
              <w:rPr>
                <w:rFonts w:ascii="Source Sans Pro" w:hAnsi="Source Sans Pro"/>
                <w:b/>
                <w:sz w:val="22"/>
                <w:szCs w:val="22"/>
              </w:rPr>
            </w:pPr>
          </w:p>
        </w:tc>
      </w:tr>
      <w:tr w:rsidR="001D6111" w:rsidRPr="00C1335E" w14:paraId="759C237E" w14:textId="77777777" w:rsidTr="00EC6D89">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30" w:type="dxa"/>
            <w:shd w:val="clear" w:color="auto" w:fill="auto"/>
          </w:tcPr>
          <w:p w14:paraId="0BAA44A8" w14:textId="77777777" w:rsidR="001D6111" w:rsidRPr="00C1335E" w:rsidRDefault="001D6111" w:rsidP="007F34A2">
            <w:pPr>
              <w:spacing w:before="20" w:after="20"/>
              <w:rPr>
                <w:rFonts w:ascii="Source Sans Pro" w:hAnsi="Source Sans Pro"/>
                <w:b/>
                <w:sz w:val="22"/>
                <w:szCs w:val="22"/>
              </w:rPr>
            </w:pPr>
          </w:p>
        </w:tc>
        <w:tc>
          <w:tcPr>
            <w:tcW w:w="630" w:type="dxa"/>
            <w:shd w:val="clear" w:color="auto" w:fill="auto"/>
          </w:tcPr>
          <w:p w14:paraId="2489B741" w14:textId="72E9BAA5" w:rsidR="001D6111" w:rsidRPr="00C1335E" w:rsidRDefault="001D6111" w:rsidP="007F34A2">
            <w:pPr>
              <w:spacing w:before="20" w:after="20"/>
              <w:rPr>
                <w:rFonts w:ascii="Source Sans Pro" w:hAnsi="Source Sans Pro"/>
                <w:b/>
                <w:sz w:val="22"/>
                <w:szCs w:val="22"/>
              </w:rPr>
            </w:pPr>
          </w:p>
        </w:tc>
        <w:tc>
          <w:tcPr>
            <w:tcW w:w="5400" w:type="dxa"/>
            <w:shd w:val="clear" w:color="auto" w:fill="auto"/>
          </w:tcPr>
          <w:p w14:paraId="52480D48" w14:textId="57D15591" w:rsidR="001D6111" w:rsidRPr="00C1335E" w:rsidDel="00CB43D5" w:rsidRDefault="001D6111" w:rsidP="007F34A2">
            <w:pPr>
              <w:widowControl/>
              <w:rPr>
                <w:rFonts w:ascii="Source Sans Pro" w:hAnsi="Source Sans Pro"/>
                <w:bCs/>
                <w:sz w:val="22"/>
                <w:szCs w:val="22"/>
              </w:rPr>
            </w:pPr>
            <w:r w:rsidRPr="00C1335E">
              <w:rPr>
                <w:rFonts w:ascii="Source Sans Pro" w:hAnsi="Source Sans Pro"/>
                <w:sz w:val="22"/>
                <w:szCs w:val="22"/>
              </w:rPr>
              <w:t>12. Agency maintains records of training plans, expenditures, and activities. [</w:t>
            </w:r>
            <w:hyperlink r:id="rId29" w:anchor="p-410.601(a)" w:history="1">
              <w:r w:rsidRPr="00E763B7">
                <w:rPr>
                  <w:rStyle w:val="Hyperlink"/>
                  <w:rFonts w:ascii="Source Sans Pro" w:hAnsi="Source Sans Pro"/>
                  <w:sz w:val="22"/>
                  <w:szCs w:val="22"/>
                </w:rPr>
                <w:t>5 CFR 410.601(a)</w:t>
              </w:r>
            </w:hyperlink>
            <w:r w:rsidRPr="00C1335E">
              <w:rPr>
                <w:rFonts w:ascii="Source Sans Pro" w:hAnsi="Source Sans Pro"/>
                <w:sz w:val="22"/>
                <w:szCs w:val="22"/>
              </w:rPr>
              <w:t>] (Source: Training plans)</w:t>
            </w:r>
          </w:p>
        </w:tc>
        <w:tc>
          <w:tcPr>
            <w:tcW w:w="4050" w:type="dxa"/>
            <w:shd w:val="clear" w:color="auto" w:fill="auto"/>
          </w:tcPr>
          <w:p w14:paraId="313266BD" w14:textId="3831DAA7" w:rsidR="001D6111" w:rsidRPr="00C1335E" w:rsidRDefault="001D6111" w:rsidP="007F34A2">
            <w:pPr>
              <w:spacing w:before="20" w:after="20"/>
              <w:rPr>
                <w:rFonts w:ascii="Source Sans Pro" w:hAnsi="Source Sans Pro"/>
                <w:b/>
                <w:sz w:val="22"/>
                <w:szCs w:val="22"/>
              </w:rPr>
            </w:pPr>
          </w:p>
        </w:tc>
      </w:tr>
      <w:tr w:rsidR="00CD1BC4" w:rsidRPr="00C1335E" w14:paraId="7802B215" w14:textId="77777777" w:rsidTr="006D07C8">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10710" w:type="dxa"/>
            <w:gridSpan w:val="4"/>
            <w:shd w:val="clear" w:color="auto" w:fill="BFBFBF" w:themeFill="background1" w:themeFillShade="BF"/>
          </w:tcPr>
          <w:p w14:paraId="34D8B0C8" w14:textId="11022145" w:rsidR="00CD1BC4" w:rsidRPr="00C1335E" w:rsidRDefault="00CD1BC4" w:rsidP="000242A4">
            <w:pPr>
              <w:spacing w:before="20" w:after="20"/>
              <w:rPr>
                <w:rFonts w:ascii="Source Sans Pro" w:hAnsi="Source Sans Pro"/>
                <w:b/>
                <w:sz w:val="22"/>
                <w:szCs w:val="22"/>
              </w:rPr>
            </w:pPr>
            <w:r w:rsidRPr="00C1335E">
              <w:rPr>
                <w:rFonts w:ascii="Source Sans Pro" w:hAnsi="Source Sans Pro"/>
                <w:b/>
                <w:sz w:val="22"/>
                <w:szCs w:val="22"/>
              </w:rPr>
              <w:t>EFFECTIVENESS AND EFFICIENCY ITEMS</w:t>
            </w:r>
          </w:p>
        </w:tc>
      </w:tr>
      <w:tr w:rsidR="001D6111" w:rsidRPr="00C1335E" w14:paraId="3D79E10C" w14:textId="77777777" w:rsidTr="00D504D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30" w:type="dxa"/>
            <w:shd w:val="clear" w:color="auto" w:fill="BFBFBF" w:themeFill="background1" w:themeFillShade="BF"/>
          </w:tcPr>
          <w:p w14:paraId="325660DF" w14:textId="77777777" w:rsidR="001D6111" w:rsidRPr="00C1335E" w:rsidRDefault="001D6111" w:rsidP="000242A4">
            <w:pPr>
              <w:spacing w:before="20" w:after="20"/>
              <w:rPr>
                <w:rFonts w:ascii="Source Sans Pro" w:hAnsi="Source Sans Pro"/>
                <w:b/>
                <w:sz w:val="22"/>
                <w:szCs w:val="22"/>
              </w:rPr>
            </w:pPr>
          </w:p>
        </w:tc>
        <w:tc>
          <w:tcPr>
            <w:tcW w:w="630" w:type="dxa"/>
            <w:shd w:val="clear" w:color="auto" w:fill="BFBFBF" w:themeFill="background1" w:themeFillShade="BF"/>
          </w:tcPr>
          <w:p w14:paraId="425F62D4" w14:textId="2F06C8E9" w:rsidR="001D6111" w:rsidRPr="00C1335E" w:rsidRDefault="001D6111" w:rsidP="000242A4">
            <w:pPr>
              <w:spacing w:before="20" w:after="20"/>
              <w:rPr>
                <w:rFonts w:ascii="Source Sans Pro" w:hAnsi="Source Sans Pro"/>
                <w:b/>
                <w:sz w:val="22"/>
                <w:szCs w:val="22"/>
              </w:rPr>
            </w:pPr>
          </w:p>
        </w:tc>
        <w:tc>
          <w:tcPr>
            <w:tcW w:w="5400" w:type="dxa"/>
            <w:shd w:val="clear" w:color="auto" w:fill="BFBFBF" w:themeFill="background1" w:themeFillShade="BF"/>
          </w:tcPr>
          <w:p w14:paraId="605F2632" w14:textId="7A008837" w:rsidR="001D6111" w:rsidRPr="00C1335E" w:rsidRDefault="001D6111" w:rsidP="00BF00B6">
            <w:pPr>
              <w:widowControl/>
              <w:rPr>
                <w:rFonts w:ascii="Source Sans Pro" w:hAnsi="Source Sans Pro"/>
                <w:sz w:val="22"/>
                <w:szCs w:val="22"/>
              </w:rPr>
            </w:pPr>
            <w:r w:rsidRPr="00C1335E">
              <w:rPr>
                <w:rFonts w:ascii="Source Sans Pro" w:hAnsi="Source Sans Pro"/>
                <w:sz w:val="22"/>
                <w:szCs w:val="22"/>
              </w:rPr>
              <w:t>1.The organization incorporates training and development needs in its strategic plan and dedicates resources to it.</w:t>
            </w:r>
          </w:p>
        </w:tc>
        <w:tc>
          <w:tcPr>
            <w:tcW w:w="4050" w:type="dxa"/>
            <w:shd w:val="clear" w:color="auto" w:fill="BFBFBF" w:themeFill="background1" w:themeFillShade="BF"/>
          </w:tcPr>
          <w:p w14:paraId="3D493B6F" w14:textId="77777777" w:rsidR="001D6111" w:rsidRPr="00C1335E" w:rsidRDefault="001D6111" w:rsidP="000242A4">
            <w:pPr>
              <w:spacing w:before="20" w:after="20"/>
              <w:rPr>
                <w:rFonts w:ascii="Source Sans Pro" w:hAnsi="Source Sans Pro"/>
                <w:b/>
                <w:sz w:val="22"/>
                <w:szCs w:val="22"/>
              </w:rPr>
            </w:pPr>
          </w:p>
        </w:tc>
      </w:tr>
      <w:tr w:rsidR="001D6111" w:rsidRPr="00C1335E" w14:paraId="49E99F2C" w14:textId="77777777" w:rsidTr="00434E0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30" w:type="dxa"/>
            <w:shd w:val="clear" w:color="auto" w:fill="BFBFBF" w:themeFill="background1" w:themeFillShade="BF"/>
          </w:tcPr>
          <w:p w14:paraId="7EFCFF67" w14:textId="77777777" w:rsidR="001D6111" w:rsidRPr="00C1335E" w:rsidRDefault="001D6111" w:rsidP="000242A4">
            <w:pPr>
              <w:spacing w:before="20" w:after="20"/>
              <w:rPr>
                <w:rFonts w:ascii="Source Sans Pro" w:hAnsi="Source Sans Pro"/>
                <w:b/>
                <w:sz w:val="22"/>
                <w:szCs w:val="22"/>
              </w:rPr>
            </w:pPr>
          </w:p>
        </w:tc>
        <w:tc>
          <w:tcPr>
            <w:tcW w:w="630" w:type="dxa"/>
            <w:shd w:val="clear" w:color="auto" w:fill="BFBFBF" w:themeFill="background1" w:themeFillShade="BF"/>
          </w:tcPr>
          <w:p w14:paraId="07BB6D64" w14:textId="7CCA7BD1" w:rsidR="001D6111" w:rsidRPr="00C1335E" w:rsidRDefault="001D6111" w:rsidP="000242A4">
            <w:pPr>
              <w:spacing w:before="20" w:after="20"/>
              <w:rPr>
                <w:rFonts w:ascii="Source Sans Pro" w:hAnsi="Source Sans Pro"/>
                <w:b/>
                <w:sz w:val="22"/>
                <w:szCs w:val="22"/>
              </w:rPr>
            </w:pPr>
          </w:p>
        </w:tc>
        <w:tc>
          <w:tcPr>
            <w:tcW w:w="5400" w:type="dxa"/>
            <w:shd w:val="clear" w:color="auto" w:fill="BFBFBF" w:themeFill="background1" w:themeFillShade="BF"/>
          </w:tcPr>
          <w:p w14:paraId="3C605B9D" w14:textId="21CAB83E" w:rsidR="001D6111" w:rsidRPr="00C1335E" w:rsidRDefault="001D6111" w:rsidP="00BF00B6">
            <w:pPr>
              <w:widowControl/>
              <w:rPr>
                <w:rFonts w:ascii="Source Sans Pro" w:hAnsi="Source Sans Pro"/>
                <w:sz w:val="22"/>
                <w:szCs w:val="22"/>
              </w:rPr>
            </w:pPr>
            <w:r w:rsidRPr="00C1335E">
              <w:rPr>
                <w:rFonts w:ascii="Source Sans Pro" w:hAnsi="Source Sans Pro"/>
                <w:sz w:val="22"/>
                <w:szCs w:val="22"/>
              </w:rPr>
              <w:t>2.The organization prioritizes use of its training and development resources to close mission-critical staffing and competency gaps, improve organizational performance, while complying with legal and regulatory requirements.</w:t>
            </w:r>
          </w:p>
        </w:tc>
        <w:tc>
          <w:tcPr>
            <w:tcW w:w="4050" w:type="dxa"/>
            <w:shd w:val="clear" w:color="auto" w:fill="BFBFBF" w:themeFill="background1" w:themeFillShade="BF"/>
          </w:tcPr>
          <w:p w14:paraId="57A7580C" w14:textId="77777777" w:rsidR="001D6111" w:rsidRPr="00C1335E" w:rsidRDefault="001D6111" w:rsidP="000242A4">
            <w:pPr>
              <w:spacing w:before="20" w:after="20"/>
              <w:rPr>
                <w:rFonts w:ascii="Source Sans Pro" w:hAnsi="Source Sans Pro"/>
                <w:b/>
                <w:sz w:val="22"/>
                <w:szCs w:val="22"/>
              </w:rPr>
            </w:pPr>
          </w:p>
        </w:tc>
      </w:tr>
      <w:tr w:rsidR="001D6111" w:rsidRPr="00C1335E" w14:paraId="74BFEB34" w14:textId="77777777" w:rsidTr="005A3B8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30" w:type="dxa"/>
            <w:shd w:val="clear" w:color="auto" w:fill="BFBFBF" w:themeFill="background1" w:themeFillShade="BF"/>
          </w:tcPr>
          <w:p w14:paraId="38D48785" w14:textId="77777777" w:rsidR="001D6111" w:rsidRPr="00C1335E" w:rsidRDefault="001D6111" w:rsidP="000242A4">
            <w:pPr>
              <w:spacing w:before="20" w:after="20"/>
              <w:rPr>
                <w:rFonts w:ascii="Source Sans Pro" w:hAnsi="Source Sans Pro"/>
                <w:b/>
                <w:sz w:val="22"/>
                <w:szCs w:val="22"/>
              </w:rPr>
            </w:pPr>
          </w:p>
        </w:tc>
        <w:tc>
          <w:tcPr>
            <w:tcW w:w="630" w:type="dxa"/>
            <w:shd w:val="clear" w:color="auto" w:fill="BFBFBF" w:themeFill="background1" w:themeFillShade="BF"/>
          </w:tcPr>
          <w:p w14:paraId="228C3A85" w14:textId="72516D21" w:rsidR="001D6111" w:rsidRPr="00C1335E" w:rsidRDefault="001D6111" w:rsidP="000242A4">
            <w:pPr>
              <w:spacing w:before="20" w:after="20"/>
              <w:rPr>
                <w:rFonts w:ascii="Source Sans Pro" w:hAnsi="Source Sans Pro"/>
                <w:b/>
                <w:sz w:val="22"/>
                <w:szCs w:val="22"/>
              </w:rPr>
            </w:pPr>
          </w:p>
        </w:tc>
        <w:tc>
          <w:tcPr>
            <w:tcW w:w="5400" w:type="dxa"/>
            <w:shd w:val="clear" w:color="auto" w:fill="BFBFBF" w:themeFill="background1" w:themeFillShade="BF"/>
          </w:tcPr>
          <w:p w14:paraId="78ADCA7E" w14:textId="702657B4" w:rsidR="001D6111" w:rsidRPr="00C1335E" w:rsidRDefault="001D6111" w:rsidP="00BF00B6">
            <w:pPr>
              <w:widowControl/>
              <w:rPr>
                <w:rFonts w:ascii="Source Sans Pro" w:hAnsi="Source Sans Pro"/>
                <w:sz w:val="22"/>
                <w:szCs w:val="22"/>
              </w:rPr>
            </w:pPr>
            <w:r w:rsidRPr="00C1335E">
              <w:rPr>
                <w:rFonts w:ascii="Source Sans Pro" w:hAnsi="Source Sans Pro"/>
                <w:sz w:val="22"/>
                <w:szCs w:val="22"/>
              </w:rPr>
              <w:t>3.Career development guides and career paths include descriptions of the organization’s strategic needs (mission-critical occupations and occupations with gaps) to encourage employees to develop themselves in those directions.</w:t>
            </w:r>
          </w:p>
        </w:tc>
        <w:tc>
          <w:tcPr>
            <w:tcW w:w="4050" w:type="dxa"/>
            <w:shd w:val="clear" w:color="auto" w:fill="BFBFBF" w:themeFill="background1" w:themeFillShade="BF"/>
          </w:tcPr>
          <w:p w14:paraId="3E3E3D3C" w14:textId="77777777" w:rsidR="001D6111" w:rsidRPr="00C1335E" w:rsidRDefault="001D6111" w:rsidP="000242A4">
            <w:pPr>
              <w:spacing w:before="20" w:after="20"/>
              <w:rPr>
                <w:rFonts w:ascii="Source Sans Pro" w:hAnsi="Source Sans Pro"/>
                <w:b/>
                <w:sz w:val="22"/>
                <w:szCs w:val="22"/>
              </w:rPr>
            </w:pPr>
          </w:p>
        </w:tc>
      </w:tr>
      <w:tr w:rsidR="001D6111" w:rsidRPr="00C1335E" w14:paraId="5ECD0626" w14:textId="77777777" w:rsidTr="00F423FC">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30" w:type="dxa"/>
            <w:shd w:val="clear" w:color="auto" w:fill="BFBFBF" w:themeFill="background1" w:themeFillShade="BF"/>
          </w:tcPr>
          <w:p w14:paraId="3D0E0BE7" w14:textId="77777777" w:rsidR="001D6111" w:rsidRPr="00C1335E" w:rsidRDefault="001D6111" w:rsidP="000242A4">
            <w:pPr>
              <w:spacing w:before="20" w:after="20"/>
              <w:rPr>
                <w:rFonts w:ascii="Source Sans Pro" w:hAnsi="Source Sans Pro"/>
                <w:b/>
                <w:sz w:val="22"/>
                <w:szCs w:val="22"/>
              </w:rPr>
            </w:pPr>
          </w:p>
        </w:tc>
        <w:tc>
          <w:tcPr>
            <w:tcW w:w="630" w:type="dxa"/>
            <w:shd w:val="clear" w:color="auto" w:fill="BFBFBF" w:themeFill="background1" w:themeFillShade="BF"/>
          </w:tcPr>
          <w:p w14:paraId="169A4336" w14:textId="408803FE" w:rsidR="001D6111" w:rsidRPr="00C1335E" w:rsidRDefault="001D6111" w:rsidP="000242A4">
            <w:pPr>
              <w:spacing w:before="20" w:after="20"/>
              <w:rPr>
                <w:rFonts w:ascii="Source Sans Pro" w:hAnsi="Source Sans Pro"/>
                <w:b/>
                <w:sz w:val="22"/>
                <w:szCs w:val="22"/>
              </w:rPr>
            </w:pPr>
          </w:p>
        </w:tc>
        <w:tc>
          <w:tcPr>
            <w:tcW w:w="5400" w:type="dxa"/>
            <w:shd w:val="clear" w:color="auto" w:fill="BFBFBF" w:themeFill="background1" w:themeFillShade="BF"/>
          </w:tcPr>
          <w:p w14:paraId="37113919" w14:textId="79F39257" w:rsidR="001D6111" w:rsidRPr="00C1335E" w:rsidRDefault="001D6111" w:rsidP="00BF00B6">
            <w:pPr>
              <w:widowControl/>
              <w:rPr>
                <w:rFonts w:ascii="Source Sans Pro" w:hAnsi="Source Sans Pro"/>
                <w:sz w:val="22"/>
                <w:szCs w:val="22"/>
              </w:rPr>
            </w:pPr>
            <w:r w:rsidRPr="00C1335E">
              <w:rPr>
                <w:rFonts w:ascii="Source Sans Pro" w:hAnsi="Source Sans Pro"/>
                <w:sz w:val="22"/>
                <w:szCs w:val="22"/>
              </w:rPr>
              <w:t>4.Employees have access to up-to-date information about training and development opportunities and how those opportunities map to the agency’s mission-critical competencies.</w:t>
            </w:r>
          </w:p>
        </w:tc>
        <w:tc>
          <w:tcPr>
            <w:tcW w:w="4050" w:type="dxa"/>
            <w:shd w:val="clear" w:color="auto" w:fill="BFBFBF" w:themeFill="background1" w:themeFillShade="BF"/>
          </w:tcPr>
          <w:p w14:paraId="2AC83CB0" w14:textId="77777777" w:rsidR="001D6111" w:rsidRPr="00C1335E" w:rsidRDefault="001D6111" w:rsidP="000242A4">
            <w:pPr>
              <w:spacing w:before="20" w:after="20"/>
              <w:rPr>
                <w:rFonts w:ascii="Source Sans Pro" w:hAnsi="Source Sans Pro"/>
                <w:b/>
                <w:sz w:val="22"/>
                <w:szCs w:val="22"/>
              </w:rPr>
            </w:pPr>
          </w:p>
        </w:tc>
      </w:tr>
      <w:tr w:rsidR="001D6111" w:rsidRPr="00C1335E" w14:paraId="68930BD2" w14:textId="77777777" w:rsidTr="00D41ABF">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30" w:type="dxa"/>
            <w:shd w:val="clear" w:color="auto" w:fill="BFBFBF" w:themeFill="background1" w:themeFillShade="BF"/>
          </w:tcPr>
          <w:p w14:paraId="51401C4B" w14:textId="77777777" w:rsidR="001D6111" w:rsidRPr="00C1335E" w:rsidRDefault="001D6111" w:rsidP="000242A4">
            <w:pPr>
              <w:spacing w:before="20" w:after="20"/>
              <w:rPr>
                <w:rFonts w:ascii="Source Sans Pro" w:hAnsi="Source Sans Pro"/>
                <w:b/>
                <w:sz w:val="22"/>
                <w:szCs w:val="22"/>
              </w:rPr>
            </w:pPr>
          </w:p>
        </w:tc>
        <w:tc>
          <w:tcPr>
            <w:tcW w:w="630" w:type="dxa"/>
            <w:shd w:val="clear" w:color="auto" w:fill="BFBFBF" w:themeFill="background1" w:themeFillShade="BF"/>
          </w:tcPr>
          <w:p w14:paraId="7A71D451" w14:textId="3F20328D" w:rsidR="001D6111" w:rsidRPr="00C1335E" w:rsidRDefault="001D6111" w:rsidP="000242A4">
            <w:pPr>
              <w:spacing w:before="20" w:after="20"/>
              <w:rPr>
                <w:rFonts w:ascii="Source Sans Pro" w:hAnsi="Source Sans Pro"/>
                <w:b/>
                <w:sz w:val="22"/>
                <w:szCs w:val="22"/>
              </w:rPr>
            </w:pPr>
          </w:p>
        </w:tc>
        <w:tc>
          <w:tcPr>
            <w:tcW w:w="5400" w:type="dxa"/>
            <w:shd w:val="clear" w:color="auto" w:fill="BFBFBF" w:themeFill="background1" w:themeFillShade="BF"/>
          </w:tcPr>
          <w:p w14:paraId="7BEB1292" w14:textId="0A5E7668" w:rsidR="001D6111" w:rsidRPr="00C1335E" w:rsidRDefault="001D6111" w:rsidP="00BF00B6">
            <w:pPr>
              <w:widowControl/>
              <w:rPr>
                <w:rFonts w:ascii="Source Sans Pro" w:hAnsi="Source Sans Pro"/>
                <w:sz w:val="22"/>
                <w:szCs w:val="22"/>
              </w:rPr>
            </w:pPr>
            <w:r w:rsidRPr="00C1335E">
              <w:rPr>
                <w:rFonts w:ascii="Source Sans Pro" w:hAnsi="Source Sans Pro"/>
                <w:sz w:val="22"/>
                <w:szCs w:val="22"/>
              </w:rPr>
              <w:t>5.The organization provides assessment information to employees and supervisors through competency models and assessment instruments.</w:t>
            </w:r>
          </w:p>
        </w:tc>
        <w:tc>
          <w:tcPr>
            <w:tcW w:w="4050" w:type="dxa"/>
            <w:shd w:val="clear" w:color="auto" w:fill="BFBFBF" w:themeFill="background1" w:themeFillShade="BF"/>
          </w:tcPr>
          <w:p w14:paraId="043461A8" w14:textId="77777777" w:rsidR="001D6111" w:rsidRPr="00C1335E" w:rsidRDefault="001D6111" w:rsidP="000242A4">
            <w:pPr>
              <w:spacing w:before="20" w:after="20"/>
              <w:rPr>
                <w:rFonts w:ascii="Source Sans Pro" w:hAnsi="Source Sans Pro"/>
                <w:b/>
                <w:sz w:val="22"/>
                <w:szCs w:val="22"/>
              </w:rPr>
            </w:pPr>
          </w:p>
        </w:tc>
      </w:tr>
      <w:tr w:rsidR="001D6111" w:rsidRPr="00C1335E" w14:paraId="46BE483F" w14:textId="77777777" w:rsidTr="00061978">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30" w:type="dxa"/>
            <w:shd w:val="clear" w:color="auto" w:fill="BFBFBF" w:themeFill="background1" w:themeFillShade="BF"/>
          </w:tcPr>
          <w:p w14:paraId="00B059BD" w14:textId="77777777" w:rsidR="001D6111" w:rsidRPr="00C1335E" w:rsidRDefault="001D6111" w:rsidP="000242A4">
            <w:pPr>
              <w:spacing w:before="20" w:after="20"/>
              <w:rPr>
                <w:rFonts w:ascii="Source Sans Pro" w:hAnsi="Source Sans Pro"/>
                <w:b/>
                <w:sz w:val="22"/>
                <w:szCs w:val="22"/>
              </w:rPr>
            </w:pPr>
          </w:p>
        </w:tc>
        <w:tc>
          <w:tcPr>
            <w:tcW w:w="630" w:type="dxa"/>
            <w:shd w:val="clear" w:color="auto" w:fill="BFBFBF" w:themeFill="background1" w:themeFillShade="BF"/>
          </w:tcPr>
          <w:p w14:paraId="507A46AE" w14:textId="56C28D37" w:rsidR="001D6111" w:rsidRPr="00C1335E" w:rsidRDefault="001D6111" w:rsidP="000242A4">
            <w:pPr>
              <w:spacing w:before="20" w:after="20"/>
              <w:rPr>
                <w:rFonts w:ascii="Source Sans Pro" w:hAnsi="Source Sans Pro"/>
                <w:b/>
                <w:sz w:val="22"/>
                <w:szCs w:val="22"/>
              </w:rPr>
            </w:pPr>
          </w:p>
        </w:tc>
        <w:tc>
          <w:tcPr>
            <w:tcW w:w="5400" w:type="dxa"/>
            <w:shd w:val="clear" w:color="auto" w:fill="BFBFBF" w:themeFill="background1" w:themeFillShade="BF"/>
          </w:tcPr>
          <w:p w14:paraId="7DF6702D" w14:textId="72B49231" w:rsidR="001D6111" w:rsidRPr="00C1335E" w:rsidRDefault="001D6111" w:rsidP="00BF00B6">
            <w:pPr>
              <w:widowControl/>
              <w:rPr>
                <w:rFonts w:ascii="Source Sans Pro" w:hAnsi="Source Sans Pro"/>
                <w:sz w:val="22"/>
                <w:szCs w:val="22"/>
              </w:rPr>
            </w:pPr>
            <w:r w:rsidRPr="00C1335E">
              <w:rPr>
                <w:rFonts w:ascii="Source Sans Pro" w:hAnsi="Source Sans Pro"/>
                <w:sz w:val="22"/>
                <w:szCs w:val="22"/>
              </w:rPr>
              <w:t>6.The organization tracks education, experience, training, and development of employees to help it effectively deploy its human capital and conduct organizational needs and gap analysis.</w:t>
            </w:r>
          </w:p>
        </w:tc>
        <w:tc>
          <w:tcPr>
            <w:tcW w:w="4050" w:type="dxa"/>
            <w:shd w:val="clear" w:color="auto" w:fill="BFBFBF" w:themeFill="background1" w:themeFillShade="BF"/>
          </w:tcPr>
          <w:p w14:paraId="723A6EEC" w14:textId="77777777" w:rsidR="001D6111" w:rsidRPr="00C1335E" w:rsidRDefault="001D6111" w:rsidP="000242A4">
            <w:pPr>
              <w:spacing w:before="20" w:after="20"/>
              <w:rPr>
                <w:rFonts w:ascii="Source Sans Pro" w:hAnsi="Source Sans Pro"/>
                <w:b/>
                <w:sz w:val="22"/>
                <w:szCs w:val="22"/>
              </w:rPr>
            </w:pPr>
          </w:p>
        </w:tc>
      </w:tr>
      <w:tr w:rsidR="001D6111" w:rsidRPr="00C1335E" w14:paraId="085A4EC9" w14:textId="77777777" w:rsidTr="00B63A1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30" w:type="dxa"/>
            <w:shd w:val="clear" w:color="auto" w:fill="BFBFBF" w:themeFill="background1" w:themeFillShade="BF"/>
          </w:tcPr>
          <w:p w14:paraId="467BE799" w14:textId="77777777" w:rsidR="001D6111" w:rsidRPr="00C1335E" w:rsidRDefault="001D6111" w:rsidP="000242A4">
            <w:pPr>
              <w:spacing w:before="20" w:after="20"/>
              <w:rPr>
                <w:rFonts w:ascii="Source Sans Pro" w:hAnsi="Source Sans Pro"/>
                <w:b/>
                <w:sz w:val="22"/>
                <w:szCs w:val="22"/>
              </w:rPr>
            </w:pPr>
          </w:p>
        </w:tc>
        <w:tc>
          <w:tcPr>
            <w:tcW w:w="630" w:type="dxa"/>
            <w:shd w:val="clear" w:color="auto" w:fill="BFBFBF" w:themeFill="background1" w:themeFillShade="BF"/>
          </w:tcPr>
          <w:p w14:paraId="559D7D5F" w14:textId="1BC3ED86" w:rsidR="001D6111" w:rsidRPr="00C1335E" w:rsidRDefault="001D6111" w:rsidP="000242A4">
            <w:pPr>
              <w:spacing w:before="20" w:after="20"/>
              <w:rPr>
                <w:rFonts w:ascii="Source Sans Pro" w:hAnsi="Source Sans Pro"/>
                <w:b/>
                <w:sz w:val="22"/>
                <w:szCs w:val="22"/>
              </w:rPr>
            </w:pPr>
          </w:p>
        </w:tc>
        <w:tc>
          <w:tcPr>
            <w:tcW w:w="5400" w:type="dxa"/>
            <w:shd w:val="clear" w:color="auto" w:fill="BFBFBF" w:themeFill="background1" w:themeFillShade="BF"/>
          </w:tcPr>
          <w:p w14:paraId="15DF854F" w14:textId="1C14C5BF" w:rsidR="001D6111" w:rsidRPr="00C1335E" w:rsidRDefault="001D6111" w:rsidP="003E6E42">
            <w:pPr>
              <w:widowControl/>
              <w:rPr>
                <w:rFonts w:ascii="Source Sans Pro" w:hAnsi="Source Sans Pro"/>
                <w:sz w:val="22"/>
                <w:szCs w:val="22"/>
              </w:rPr>
            </w:pPr>
            <w:r w:rsidRPr="00C1335E">
              <w:rPr>
                <w:rFonts w:ascii="Source Sans Pro" w:hAnsi="Source Sans Pro"/>
                <w:sz w:val="22"/>
                <w:szCs w:val="22"/>
              </w:rPr>
              <w:t>7.Supervisors are held accountable for working with their employees to create individual development plans, identify developmental opportunities, and regularly monitor employees’ progress.</w:t>
            </w:r>
          </w:p>
        </w:tc>
        <w:tc>
          <w:tcPr>
            <w:tcW w:w="4050" w:type="dxa"/>
            <w:shd w:val="clear" w:color="auto" w:fill="BFBFBF" w:themeFill="background1" w:themeFillShade="BF"/>
          </w:tcPr>
          <w:p w14:paraId="3B09F720" w14:textId="77777777" w:rsidR="001D6111" w:rsidRPr="00C1335E" w:rsidRDefault="001D6111" w:rsidP="000242A4">
            <w:pPr>
              <w:spacing w:before="20" w:after="20"/>
              <w:rPr>
                <w:rFonts w:ascii="Source Sans Pro" w:hAnsi="Source Sans Pro"/>
                <w:b/>
                <w:sz w:val="22"/>
                <w:szCs w:val="22"/>
              </w:rPr>
            </w:pPr>
          </w:p>
        </w:tc>
      </w:tr>
      <w:tr w:rsidR="001D6111" w:rsidRPr="00C1335E" w14:paraId="11DFC2F2" w14:textId="77777777" w:rsidTr="00291671">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30" w:type="dxa"/>
            <w:shd w:val="clear" w:color="auto" w:fill="BFBFBF" w:themeFill="background1" w:themeFillShade="BF"/>
          </w:tcPr>
          <w:p w14:paraId="35A63BE8" w14:textId="77777777" w:rsidR="001D6111" w:rsidRPr="00C1335E" w:rsidRDefault="001D6111" w:rsidP="000242A4">
            <w:pPr>
              <w:spacing w:before="20" w:after="20"/>
              <w:rPr>
                <w:rFonts w:ascii="Source Sans Pro" w:hAnsi="Source Sans Pro"/>
                <w:b/>
                <w:sz w:val="22"/>
                <w:szCs w:val="22"/>
              </w:rPr>
            </w:pPr>
          </w:p>
        </w:tc>
        <w:tc>
          <w:tcPr>
            <w:tcW w:w="630" w:type="dxa"/>
            <w:shd w:val="clear" w:color="auto" w:fill="BFBFBF" w:themeFill="background1" w:themeFillShade="BF"/>
          </w:tcPr>
          <w:p w14:paraId="24FB421F" w14:textId="234BFFEF" w:rsidR="001D6111" w:rsidRPr="00C1335E" w:rsidRDefault="001D6111" w:rsidP="000242A4">
            <w:pPr>
              <w:spacing w:before="20" w:after="20"/>
              <w:rPr>
                <w:rFonts w:ascii="Source Sans Pro" w:hAnsi="Source Sans Pro"/>
                <w:b/>
                <w:sz w:val="22"/>
                <w:szCs w:val="22"/>
              </w:rPr>
            </w:pPr>
          </w:p>
        </w:tc>
        <w:tc>
          <w:tcPr>
            <w:tcW w:w="5400" w:type="dxa"/>
            <w:shd w:val="clear" w:color="auto" w:fill="BFBFBF" w:themeFill="background1" w:themeFillShade="BF"/>
          </w:tcPr>
          <w:p w14:paraId="562457C2" w14:textId="4E2A4F11" w:rsidR="001D6111" w:rsidRPr="00C1335E" w:rsidRDefault="001D6111" w:rsidP="003E6E42">
            <w:pPr>
              <w:widowControl/>
              <w:rPr>
                <w:rFonts w:ascii="Source Sans Pro" w:hAnsi="Source Sans Pro"/>
                <w:sz w:val="22"/>
                <w:szCs w:val="22"/>
              </w:rPr>
            </w:pPr>
            <w:r w:rsidRPr="00C1335E">
              <w:rPr>
                <w:rFonts w:ascii="Source Sans Pro" w:hAnsi="Source Sans Pro"/>
                <w:sz w:val="22"/>
                <w:szCs w:val="22"/>
              </w:rPr>
              <w:t>8.The organization uses a variety of training and development methods (classroom, online, details, mentoring, shadowing, etc.) to develop employees with different learning styles.</w:t>
            </w:r>
          </w:p>
        </w:tc>
        <w:tc>
          <w:tcPr>
            <w:tcW w:w="4050" w:type="dxa"/>
            <w:shd w:val="clear" w:color="auto" w:fill="BFBFBF" w:themeFill="background1" w:themeFillShade="BF"/>
          </w:tcPr>
          <w:p w14:paraId="4B4785AB" w14:textId="77777777" w:rsidR="001D6111" w:rsidRPr="00C1335E" w:rsidRDefault="001D6111" w:rsidP="000242A4">
            <w:pPr>
              <w:spacing w:before="20" w:after="20"/>
              <w:rPr>
                <w:rFonts w:ascii="Source Sans Pro" w:hAnsi="Source Sans Pro"/>
                <w:b/>
                <w:sz w:val="22"/>
                <w:szCs w:val="22"/>
              </w:rPr>
            </w:pPr>
          </w:p>
        </w:tc>
      </w:tr>
      <w:tr w:rsidR="001D6111" w:rsidRPr="00C1335E" w14:paraId="75E0D22D" w14:textId="77777777" w:rsidTr="00462408">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30" w:type="dxa"/>
            <w:shd w:val="clear" w:color="auto" w:fill="BFBFBF" w:themeFill="background1" w:themeFillShade="BF"/>
          </w:tcPr>
          <w:p w14:paraId="5BC0E403" w14:textId="77777777" w:rsidR="001D6111" w:rsidRPr="00C1335E" w:rsidRDefault="001D6111" w:rsidP="000242A4">
            <w:pPr>
              <w:spacing w:before="20" w:after="20"/>
              <w:rPr>
                <w:rFonts w:ascii="Source Sans Pro" w:hAnsi="Source Sans Pro"/>
                <w:b/>
                <w:sz w:val="22"/>
                <w:szCs w:val="22"/>
              </w:rPr>
            </w:pPr>
          </w:p>
        </w:tc>
        <w:tc>
          <w:tcPr>
            <w:tcW w:w="630" w:type="dxa"/>
            <w:shd w:val="clear" w:color="auto" w:fill="BFBFBF" w:themeFill="background1" w:themeFillShade="BF"/>
          </w:tcPr>
          <w:p w14:paraId="03ED70FC" w14:textId="05424E42" w:rsidR="001D6111" w:rsidRPr="00C1335E" w:rsidRDefault="001D6111" w:rsidP="000242A4">
            <w:pPr>
              <w:spacing w:before="20" w:after="20"/>
              <w:rPr>
                <w:rFonts w:ascii="Source Sans Pro" w:hAnsi="Source Sans Pro"/>
                <w:b/>
                <w:sz w:val="22"/>
                <w:szCs w:val="22"/>
              </w:rPr>
            </w:pPr>
          </w:p>
        </w:tc>
        <w:tc>
          <w:tcPr>
            <w:tcW w:w="5400" w:type="dxa"/>
            <w:shd w:val="clear" w:color="auto" w:fill="BFBFBF" w:themeFill="background1" w:themeFillShade="BF"/>
          </w:tcPr>
          <w:p w14:paraId="47141C89" w14:textId="0CA851EA" w:rsidR="001D6111" w:rsidRPr="00C1335E" w:rsidRDefault="001D6111" w:rsidP="00443325">
            <w:pPr>
              <w:widowControl/>
              <w:rPr>
                <w:rFonts w:ascii="Source Sans Pro" w:hAnsi="Source Sans Pro"/>
                <w:sz w:val="22"/>
                <w:szCs w:val="22"/>
              </w:rPr>
            </w:pPr>
            <w:r w:rsidRPr="00C1335E">
              <w:rPr>
                <w:rFonts w:ascii="Source Sans Pro" w:hAnsi="Source Sans Pro"/>
                <w:sz w:val="22"/>
                <w:szCs w:val="22"/>
              </w:rPr>
              <w:t>9.The organization provides cross-training and lateral career movement to help employees maintain their interest, motivation, and contribution to organizational performance.</w:t>
            </w:r>
          </w:p>
        </w:tc>
        <w:tc>
          <w:tcPr>
            <w:tcW w:w="4050" w:type="dxa"/>
            <w:shd w:val="clear" w:color="auto" w:fill="BFBFBF" w:themeFill="background1" w:themeFillShade="BF"/>
          </w:tcPr>
          <w:p w14:paraId="69978BF3" w14:textId="77777777" w:rsidR="001D6111" w:rsidRPr="00C1335E" w:rsidRDefault="001D6111" w:rsidP="000242A4">
            <w:pPr>
              <w:spacing w:before="20" w:after="20"/>
              <w:rPr>
                <w:rFonts w:ascii="Source Sans Pro" w:hAnsi="Source Sans Pro"/>
                <w:b/>
                <w:sz w:val="22"/>
                <w:szCs w:val="22"/>
              </w:rPr>
            </w:pPr>
          </w:p>
        </w:tc>
      </w:tr>
      <w:tr w:rsidR="001D6111" w:rsidRPr="00C1335E" w14:paraId="64C57846" w14:textId="77777777" w:rsidTr="00314CEB">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30" w:type="dxa"/>
            <w:shd w:val="clear" w:color="auto" w:fill="BFBFBF" w:themeFill="background1" w:themeFillShade="BF"/>
          </w:tcPr>
          <w:p w14:paraId="11E9083B" w14:textId="77777777" w:rsidR="001D6111" w:rsidRPr="00C1335E" w:rsidRDefault="001D6111" w:rsidP="00BF0C45">
            <w:pPr>
              <w:spacing w:before="20" w:after="20"/>
              <w:rPr>
                <w:rFonts w:ascii="Source Sans Pro" w:hAnsi="Source Sans Pro"/>
                <w:b/>
                <w:sz w:val="22"/>
                <w:szCs w:val="22"/>
              </w:rPr>
            </w:pPr>
          </w:p>
        </w:tc>
        <w:tc>
          <w:tcPr>
            <w:tcW w:w="630" w:type="dxa"/>
            <w:shd w:val="clear" w:color="auto" w:fill="BFBFBF" w:themeFill="background1" w:themeFillShade="BF"/>
          </w:tcPr>
          <w:p w14:paraId="0CE6841D" w14:textId="13968E98" w:rsidR="001D6111" w:rsidRPr="00C1335E" w:rsidRDefault="001D6111" w:rsidP="00BF0C45">
            <w:pPr>
              <w:spacing w:before="20" w:after="20"/>
              <w:rPr>
                <w:rFonts w:ascii="Source Sans Pro" w:hAnsi="Source Sans Pro"/>
                <w:b/>
                <w:sz w:val="22"/>
                <w:szCs w:val="22"/>
              </w:rPr>
            </w:pPr>
          </w:p>
        </w:tc>
        <w:tc>
          <w:tcPr>
            <w:tcW w:w="5400" w:type="dxa"/>
            <w:shd w:val="clear" w:color="auto" w:fill="BFBFBF" w:themeFill="background1" w:themeFillShade="BF"/>
          </w:tcPr>
          <w:p w14:paraId="0266FD3E" w14:textId="73A6C12B" w:rsidR="001D6111" w:rsidRPr="00C1335E" w:rsidRDefault="001D6111" w:rsidP="00BF0C45">
            <w:pPr>
              <w:spacing w:before="20" w:after="20"/>
              <w:rPr>
                <w:rFonts w:ascii="Source Sans Pro" w:hAnsi="Source Sans Pro"/>
                <w:b/>
                <w:sz w:val="22"/>
                <w:szCs w:val="22"/>
              </w:rPr>
            </w:pPr>
            <w:r w:rsidRPr="00C1335E">
              <w:rPr>
                <w:rFonts w:ascii="Source Sans Pro" w:hAnsi="Source Sans Pro"/>
                <w:snapToGrid/>
                <w:sz w:val="22"/>
                <w:szCs w:val="22"/>
              </w:rPr>
              <w:t>10.Job aids, performance objectives, recognition, and other means are used to reinforce on-the-job application of learning from training and development. (Source: interviews)</w:t>
            </w:r>
          </w:p>
        </w:tc>
        <w:tc>
          <w:tcPr>
            <w:tcW w:w="4050" w:type="dxa"/>
            <w:shd w:val="clear" w:color="auto" w:fill="BFBFBF" w:themeFill="background1" w:themeFillShade="BF"/>
          </w:tcPr>
          <w:p w14:paraId="440DE98C" w14:textId="77777777" w:rsidR="001D6111" w:rsidRPr="00C1335E" w:rsidRDefault="001D6111" w:rsidP="00BF0C45">
            <w:pPr>
              <w:spacing w:before="20" w:after="20"/>
              <w:rPr>
                <w:rFonts w:ascii="Source Sans Pro" w:hAnsi="Source Sans Pro"/>
                <w:b/>
                <w:sz w:val="22"/>
                <w:szCs w:val="22"/>
              </w:rPr>
            </w:pPr>
          </w:p>
        </w:tc>
      </w:tr>
      <w:tr w:rsidR="001D6111" w:rsidRPr="00C1335E" w14:paraId="1E10871B" w14:textId="77777777" w:rsidTr="007C53D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30" w:type="dxa"/>
            <w:shd w:val="clear" w:color="auto" w:fill="BFBFBF" w:themeFill="background1" w:themeFillShade="BF"/>
          </w:tcPr>
          <w:p w14:paraId="673A787A" w14:textId="77777777" w:rsidR="001D6111" w:rsidRPr="00C1335E" w:rsidRDefault="001D6111" w:rsidP="00BF0C45">
            <w:pPr>
              <w:spacing w:before="20" w:after="20"/>
              <w:rPr>
                <w:rFonts w:ascii="Source Sans Pro" w:hAnsi="Source Sans Pro"/>
                <w:b/>
                <w:sz w:val="22"/>
                <w:szCs w:val="22"/>
              </w:rPr>
            </w:pPr>
          </w:p>
        </w:tc>
        <w:tc>
          <w:tcPr>
            <w:tcW w:w="630" w:type="dxa"/>
            <w:shd w:val="clear" w:color="auto" w:fill="BFBFBF" w:themeFill="background1" w:themeFillShade="BF"/>
          </w:tcPr>
          <w:p w14:paraId="6B8262C7" w14:textId="792DA5B1" w:rsidR="001D6111" w:rsidRPr="00C1335E" w:rsidRDefault="001D6111" w:rsidP="00BF0C45">
            <w:pPr>
              <w:spacing w:before="20" w:after="20"/>
              <w:rPr>
                <w:rFonts w:ascii="Source Sans Pro" w:hAnsi="Source Sans Pro"/>
                <w:b/>
                <w:sz w:val="22"/>
                <w:szCs w:val="22"/>
              </w:rPr>
            </w:pPr>
          </w:p>
        </w:tc>
        <w:tc>
          <w:tcPr>
            <w:tcW w:w="5400" w:type="dxa"/>
            <w:shd w:val="clear" w:color="auto" w:fill="BFBFBF" w:themeFill="background1" w:themeFillShade="BF"/>
          </w:tcPr>
          <w:p w14:paraId="04145413" w14:textId="2916A6B0" w:rsidR="001D6111" w:rsidRPr="00C1335E" w:rsidRDefault="001D6111" w:rsidP="00BF00B6">
            <w:pPr>
              <w:widowControl/>
              <w:rPr>
                <w:rFonts w:ascii="Source Sans Pro" w:hAnsi="Source Sans Pro"/>
                <w:snapToGrid/>
                <w:sz w:val="22"/>
                <w:szCs w:val="22"/>
              </w:rPr>
            </w:pPr>
            <w:r w:rsidRPr="00C1335E">
              <w:rPr>
                <w:rFonts w:ascii="Source Sans Pro" w:hAnsi="Source Sans Pro"/>
                <w:snapToGrid/>
                <w:sz w:val="22"/>
                <w:szCs w:val="22"/>
              </w:rPr>
              <w:t>11.The organization evaluates the effectiveness of employee training and development programs, including effects on learning, performance change, results, and return on investment.</w:t>
            </w:r>
          </w:p>
        </w:tc>
        <w:tc>
          <w:tcPr>
            <w:tcW w:w="4050" w:type="dxa"/>
            <w:shd w:val="clear" w:color="auto" w:fill="BFBFBF" w:themeFill="background1" w:themeFillShade="BF"/>
          </w:tcPr>
          <w:p w14:paraId="1AEA000C" w14:textId="77777777" w:rsidR="001D6111" w:rsidRPr="00C1335E" w:rsidRDefault="001D6111" w:rsidP="00BF0C45">
            <w:pPr>
              <w:spacing w:before="20" w:after="20"/>
              <w:rPr>
                <w:rFonts w:ascii="Source Sans Pro" w:hAnsi="Source Sans Pro"/>
                <w:b/>
                <w:sz w:val="22"/>
                <w:szCs w:val="22"/>
              </w:rPr>
            </w:pPr>
          </w:p>
        </w:tc>
      </w:tr>
      <w:tr w:rsidR="001D6111" w:rsidRPr="00C1335E" w14:paraId="47F32104" w14:textId="77777777" w:rsidTr="00B315E8">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30" w:type="dxa"/>
            <w:shd w:val="clear" w:color="auto" w:fill="BFBFBF" w:themeFill="background1" w:themeFillShade="BF"/>
          </w:tcPr>
          <w:p w14:paraId="1B13A8D9" w14:textId="77777777" w:rsidR="001D6111" w:rsidRPr="00C1335E" w:rsidRDefault="001D6111" w:rsidP="00BF0C45">
            <w:pPr>
              <w:spacing w:before="20" w:after="20"/>
              <w:rPr>
                <w:rFonts w:ascii="Source Sans Pro" w:hAnsi="Source Sans Pro"/>
                <w:b/>
                <w:sz w:val="22"/>
                <w:szCs w:val="22"/>
              </w:rPr>
            </w:pPr>
          </w:p>
        </w:tc>
        <w:tc>
          <w:tcPr>
            <w:tcW w:w="630" w:type="dxa"/>
            <w:shd w:val="clear" w:color="auto" w:fill="BFBFBF" w:themeFill="background1" w:themeFillShade="BF"/>
          </w:tcPr>
          <w:p w14:paraId="7B1BD9DE" w14:textId="16356FEE" w:rsidR="001D6111" w:rsidRPr="00C1335E" w:rsidRDefault="001D6111" w:rsidP="00BF0C45">
            <w:pPr>
              <w:spacing w:before="20" w:after="20"/>
              <w:rPr>
                <w:rFonts w:ascii="Source Sans Pro" w:hAnsi="Source Sans Pro"/>
                <w:b/>
                <w:sz w:val="22"/>
                <w:szCs w:val="22"/>
              </w:rPr>
            </w:pPr>
          </w:p>
        </w:tc>
        <w:tc>
          <w:tcPr>
            <w:tcW w:w="5400" w:type="dxa"/>
            <w:shd w:val="clear" w:color="auto" w:fill="BFBFBF" w:themeFill="background1" w:themeFillShade="BF"/>
          </w:tcPr>
          <w:p w14:paraId="7682094A" w14:textId="65057904" w:rsidR="001D6111" w:rsidRPr="00C1335E" w:rsidRDefault="001D6111" w:rsidP="00BF00B6">
            <w:pPr>
              <w:widowControl/>
              <w:rPr>
                <w:rFonts w:ascii="Source Sans Pro" w:hAnsi="Source Sans Pro"/>
                <w:snapToGrid/>
                <w:sz w:val="22"/>
                <w:szCs w:val="22"/>
              </w:rPr>
            </w:pPr>
            <w:r w:rsidRPr="00C1335E">
              <w:rPr>
                <w:rFonts w:ascii="Source Sans Pro" w:hAnsi="Source Sans Pro"/>
                <w:snapToGrid/>
                <w:sz w:val="22"/>
                <w:szCs w:val="22"/>
              </w:rPr>
              <w:t>12.The organization monitors its development programs to ensure they keep pace with the demands and changing requirements of the work.</w:t>
            </w:r>
          </w:p>
        </w:tc>
        <w:tc>
          <w:tcPr>
            <w:tcW w:w="4050" w:type="dxa"/>
            <w:shd w:val="clear" w:color="auto" w:fill="BFBFBF" w:themeFill="background1" w:themeFillShade="BF"/>
          </w:tcPr>
          <w:p w14:paraId="75AB4E98" w14:textId="77777777" w:rsidR="001D6111" w:rsidRPr="00C1335E" w:rsidRDefault="001D6111" w:rsidP="00BF0C45">
            <w:pPr>
              <w:spacing w:before="20" w:after="20"/>
              <w:rPr>
                <w:rFonts w:ascii="Source Sans Pro" w:hAnsi="Source Sans Pro"/>
                <w:b/>
                <w:sz w:val="22"/>
                <w:szCs w:val="22"/>
              </w:rPr>
            </w:pPr>
          </w:p>
        </w:tc>
      </w:tr>
      <w:tr w:rsidR="00BF0C45" w:rsidRPr="00C1335E" w14:paraId="75E9FB54" w14:textId="77777777" w:rsidTr="00584A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10710" w:type="dxa"/>
            <w:gridSpan w:val="4"/>
            <w:shd w:val="clear" w:color="auto" w:fill="727477"/>
          </w:tcPr>
          <w:p w14:paraId="6096027A" w14:textId="77777777" w:rsidR="00BF0C45" w:rsidRPr="00A344E1" w:rsidRDefault="00BF0C45" w:rsidP="00BF0C45">
            <w:pPr>
              <w:spacing w:before="20" w:after="20"/>
              <w:rPr>
                <w:rFonts w:ascii="Source Sans Pro" w:hAnsi="Source Sans Pro"/>
                <w:b/>
                <w:color w:val="FBFBFB"/>
                <w:sz w:val="22"/>
                <w:szCs w:val="22"/>
              </w:rPr>
            </w:pPr>
            <w:r w:rsidRPr="00A344E1">
              <w:rPr>
                <w:rFonts w:ascii="Source Sans Pro" w:hAnsi="Source Sans Pro"/>
                <w:b/>
                <w:color w:val="FBFBFB"/>
                <w:sz w:val="22"/>
                <w:szCs w:val="22"/>
              </w:rPr>
              <w:t>Focus Area 4 – Leadership Development - The agency establishes a comprehensive set of activities, aligned with supervisory, managerial, and executive competencies to enhance the quality of leadership across the organization.</w:t>
            </w:r>
          </w:p>
        </w:tc>
      </w:tr>
      <w:tr w:rsidR="00BF0C45" w:rsidRPr="00C1335E" w14:paraId="53FFC0BB" w14:textId="77777777" w:rsidTr="00584A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10710" w:type="dxa"/>
            <w:gridSpan w:val="4"/>
            <w:shd w:val="clear" w:color="auto" w:fill="727477"/>
          </w:tcPr>
          <w:p w14:paraId="2C5BACC5" w14:textId="42DFC53D" w:rsidR="00BF0C45" w:rsidRPr="00A344E1" w:rsidRDefault="00584AB3" w:rsidP="00BF0C45">
            <w:pPr>
              <w:spacing w:before="20" w:after="20"/>
              <w:rPr>
                <w:rFonts w:ascii="Source Sans Pro" w:hAnsi="Source Sans Pro"/>
                <w:b/>
                <w:color w:val="FBFBFB"/>
                <w:sz w:val="22"/>
                <w:szCs w:val="22"/>
              </w:rPr>
            </w:pPr>
            <w:r w:rsidRPr="00A344E1">
              <w:rPr>
                <w:rFonts w:ascii="Source Sans Pro" w:hAnsi="Source Sans Pro"/>
                <w:b/>
                <w:color w:val="FBFBFB"/>
                <w:sz w:val="22"/>
                <w:szCs w:val="22"/>
              </w:rPr>
              <w:t>Focus Area Indicators</w:t>
            </w:r>
          </w:p>
        </w:tc>
      </w:tr>
      <w:tr w:rsidR="00584AB3" w:rsidRPr="00C1335E" w14:paraId="711BDD21" w14:textId="77777777" w:rsidTr="00584A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30" w:type="dxa"/>
            <w:shd w:val="clear" w:color="auto" w:fill="727477"/>
          </w:tcPr>
          <w:p w14:paraId="0A083C16" w14:textId="1FB7A741" w:rsidR="00584AB3" w:rsidRPr="00A344E1" w:rsidRDefault="00584AB3" w:rsidP="00BF0C45">
            <w:pPr>
              <w:spacing w:before="20" w:after="20"/>
              <w:rPr>
                <w:rFonts w:ascii="Source Sans Pro" w:hAnsi="Source Sans Pro"/>
                <w:b/>
                <w:color w:val="FBFBFB"/>
                <w:sz w:val="22"/>
                <w:szCs w:val="22"/>
              </w:rPr>
            </w:pPr>
            <w:r w:rsidRPr="00A344E1">
              <w:rPr>
                <w:rFonts w:ascii="Source Sans Pro" w:hAnsi="Source Sans Pro"/>
                <w:b/>
                <w:color w:val="FBFBFB"/>
                <w:sz w:val="22"/>
                <w:szCs w:val="22"/>
              </w:rPr>
              <w:t>Y</w:t>
            </w:r>
          </w:p>
        </w:tc>
        <w:tc>
          <w:tcPr>
            <w:tcW w:w="630" w:type="dxa"/>
            <w:shd w:val="clear" w:color="auto" w:fill="727477"/>
          </w:tcPr>
          <w:p w14:paraId="51084A8F" w14:textId="63981A37" w:rsidR="00584AB3" w:rsidRPr="00A344E1" w:rsidRDefault="00584AB3" w:rsidP="00BF0C45">
            <w:pPr>
              <w:spacing w:before="20" w:after="20"/>
              <w:rPr>
                <w:rFonts w:ascii="Source Sans Pro" w:hAnsi="Source Sans Pro"/>
                <w:b/>
                <w:color w:val="FBFBFB"/>
                <w:sz w:val="22"/>
                <w:szCs w:val="22"/>
              </w:rPr>
            </w:pPr>
            <w:r w:rsidRPr="00A344E1">
              <w:rPr>
                <w:rFonts w:ascii="Source Sans Pro" w:hAnsi="Source Sans Pro"/>
                <w:b/>
                <w:color w:val="FBFBFB"/>
                <w:sz w:val="22"/>
                <w:szCs w:val="22"/>
              </w:rPr>
              <w:t>N</w:t>
            </w:r>
          </w:p>
        </w:tc>
        <w:tc>
          <w:tcPr>
            <w:tcW w:w="5400" w:type="dxa"/>
            <w:shd w:val="clear" w:color="auto" w:fill="727477"/>
          </w:tcPr>
          <w:p w14:paraId="4621431D" w14:textId="641D3B7D" w:rsidR="00584AB3" w:rsidRPr="00A344E1" w:rsidRDefault="00584AB3" w:rsidP="00BF0C45">
            <w:pPr>
              <w:spacing w:before="20" w:after="20"/>
              <w:rPr>
                <w:rFonts w:ascii="Source Sans Pro" w:hAnsi="Source Sans Pro"/>
                <w:b/>
                <w:color w:val="FBFBFB"/>
                <w:sz w:val="22"/>
                <w:szCs w:val="22"/>
              </w:rPr>
            </w:pPr>
            <w:r w:rsidRPr="00A344E1">
              <w:rPr>
                <w:rFonts w:ascii="Source Sans Pro" w:hAnsi="Source Sans Pro"/>
                <w:b/>
                <w:color w:val="FBFBFB"/>
                <w:sz w:val="22"/>
                <w:szCs w:val="22"/>
              </w:rPr>
              <w:t>Review Item</w:t>
            </w:r>
          </w:p>
        </w:tc>
        <w:tc>
          <w:tcPr>
            <w:tcW w:w="4050" w:type="dxa"/>
            <w:shd w:val="clear" w:color="auto" w:fill="727477"/>
          </w:tcPr>
          <w:p w14:paraId="6936A9C5" w14:textId="23E55ECE" w:rsidR="00584AB3" w:rsidRPr="00A344E1" w:rsidRDefault="00584AB3" w:rsidP="00BF0C45">
            <w:pPr>
              <w:spacing w:before="20" w:after="20"/>
              <w:rPr>
                <w:rFonts w:ascii="Source Sans Pro" w:hAnsi="Source Sans Pro"/>
                <w:b/>
                <w:color w:val="FBFBFB"/>
                <w:sz w:val="22"/>
                <w:szCs w:val="22"/>
              </w:rPr>
            </w:pPr>
            <w:r w:rsidRPr="00A344E1">
              <w:rPr>
                <w:rFonts w:ascii="Source Sans Pro" w:hAnsi="Source Sans Pro"/>
                <w:b/>
                <w:color w:val="FBFBFB"/>
                <w:sz w:val="22"/>
                <w:szCs w:val="22"/>
              </w:rPr>
              <w:t>Comments</w:t>
            </w:r>
          </w:p>
        </w:tc>
      </w:tr>
      <w:tr w:rsidR="00584AB3" w:rsidRPr="00C1335E" w14:paraId="4ED1C73E" w14:textId="77777777" w:rsidTr="005648C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30" w:type="dxa"/>
          </w:tcPr>
          <w:p w14:paraId="23BF5EC7" w14:textId="77777777" w:rsidR="00584AB3" w:rsidRPr="00C1335E" w:rsidRDefault="00584AB3" w:rsidP="00962323">
            <w:pPr>
              <w:spacing w:before="20" w:after="20"/>
              <w:rPr>
                <w:rFonts w:ascii="Source Sans Pro" w:hAnsi="Source Sans Pro"/>
                <w:sz w:val="22"/>
                <w:szCs w:val="22"/>
              </w:rPr>
            </w:pPr>
          </w:p>
        </w:tc>
        <w:tc>
          <w:tcPr>
            <w:tcW w:w="630" w:type="dxa"/>
          </w:tcPr>
          <w:p w14:paraId="1591A47F" w14:textId="2CF73BD6" w:rsidR="00584AB3" w:rsidRPr="00C1335E" w:rsidRDefault="00584AB3" w:rsidP="00962323">
            <w:pPr>
              <w:spacing w:before="20" w:after="20"/>
              <w:rPr>
                <w:rFonts w:ascii="Source Sans Pro" w:hAnsi="Source Sans Pro"/>
                <w:sz w:val="22"/>
                <w:szCs w:val="22"/>
              </w:rPr>
            </w:pPr>
          </w:p>
        </w:tc>
        <w:tc>
          <w:tcPr>
            <w:tcW w:w="5400" w:type="dxa"/>
          </w:tcPr>
          <w:p w14:paraId="0F605875" w14:textId="4CD0F888" w:rsidR="00584AB3" w:rsidRPr="00C1335E" w:rsidRDefault="00584AB3" w:rsidP="00962323">
            <w:pPr>
              <w:rPr>
                <w:rFonts w:ascii="Source Sans Pro" w:hAnsi="Source Sans Pro"/>
                <w:sz w:val="22"/>
                <w:szCs w:val="22"/>
              </w:rPr>
            </w:pPr>
            <w:r w:rsidRPr="00C1335E">
              <w:rPr>
                <w:rFonts w:ascii="Source Sans Pro" w:hAnsi="Source Sans Pro"/>
                <w:sz w:val="22"/>
                <w:szCs w:val="22"/>
              </w:rPr>
              <w:t>1. The agency’s human capital policies and programs ensure leadership continuity by implementing and evaluating recruitment, development, and succession plans for leadership positions. [</w:t>
            </w:r>
            <w:hyperlink r:id="rId30" w:anchor="p-250.204(a)(5)" w:history="1">
              <w:r w:rsidRPr="000674ED">
                <w:rPr>
                  <w:rStyle w:val="Hyperlink"/>
                  <w:rFonts w:ascii="Source Sans Pro" w:hAnsi="Source Sans Pro"/>
                  <w:sz w:val="22"/>
                  <w:szCs w:val="22"/>
                </w:rPr>
                <w:t>5 CFR 250.204(a)(5)]</w:t>
              </w:r>
            </w:hyperlink>
            <w:r w:rsidRPr="00C1335E">
              <w:rPr>
                <w:rFonts w:ascii="Source Sans Pro" w:hAnsi="Source Sans Pro"/>
                <w:sz w:val="22"/>
                <w:szCs w:val="22"/>
              </w:rPr>
              <w:t xml:space="preserve"> (Source: Policy documents)</w:t>
            </w:r>
          </w:p>
        </w:tc>
        <w:tc>
          <w:tcPr>
            <w:tcW w:w="4050" w:type="dxa"/>
          </w:tcPr>
          <w:p w14:paraId="7E2E3C71" w14:textId="26367FA9" w:rsidR="00584AB3" w:rsidRPr="00C1335E" w:rsidRDefault="00584AB3" w:rsidP="00962323">
            <w:pPr>
              <w:spacing w:before="20" w:after="20"/>
              <w:rPr>
                <w:rFonts w:ascii="Source Sans Pro" w:hAnsi="Source Sans Pro"/>
                <w:sz w:val="22"/>
                <w:szCs w:val="22"/>
              </w:rPr>
            </w:pPr>
          </w:p>
        </w:tc>
      </w:tr>
      <w:tr w:rsidR="00584AB3" w:rsidRPr="00C1335E" w14:paraId="13E67C50" w14:textId="77777777" w:rsidTr="005A6F2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200"/>
        </w:trPr>
        <w:tc>
          <w:tcPr>
            <w:tcW w:w="630" w:type="dxa"/>
            <w:tcBorders>
              <w:top w:val="single" w:sz="4" w:space="0" w:color="auto"/>
              <w:bottom w:val="single" w:sz="4" w:space="0" w:color="auto"/>
            </w:tcBorders>
          </w:tcPr>
          <w:p w14:paraId="14A68236" w14:textId="77777777" w:rsidR="00584AB3" w:rsidRPr="00C1335E" w:rsidRDefault="00584AB3" w:rsidP="00962323">
            <w:pPr>
              <w:spacing w:before="20" w:after="20"/>
              <w:rPr>
                <w:rFonts w:ascii="Source Sans Pro" w:hAnsi="Source Sans Pro"/>
                <w:sz w:val="22"/>
                <w:szCs w:val="22"/>
              </w:rPr>
            </w:pPr>
          </w:p>
        </w:tc>
        <w:tc>
          <w:tcPr>
            <w:tcW w:w="630" w:type="dxa"/>
            <w:tcBorders>
              <w:top w:val="single" w:sz="4" w:space="0" w:color="auto"/>
              <w:bottom w:val="single" w:sz="4" w:space="0" w:color="auto"/>
            </w:tcBorders>
          </w:tcPr>
          <w:p w14:paraId="329DE81F" w14:textId="0355FBB8" w:rsidR="00584AB3" w:rsidRPr="00C1335E" w:rsidRDefault="00584AB3" w:rsidP="00962323">
            <w:pPr>
              <w:spacing w:before="20" w:after="20"/>
              <w:rPr>
                <w:rFonts w:ascii="Source Sans Pro" w:hAnsi="Source Sans Pro"/>
                <w:sz w:val="22"/>
                <w:szCs w:val="22"/>
              </w:rPr>
            </w:pPr>
          </w:p>
        </w:tc>
        <w:tc>
          <w:tcPr>
            <w:tcW w:w="5400" w:type="dxa"/>
            <w:tcBorders>
              <w:top w:val="single" w:sz="4" w:space="0" w:color="auto"/>
              <w:bottom w:val="single" w:sz="4" w:space="0" w:color="auto"/>
            </w:tcBorders>
          </w:tcPr>
          <w:p w14:paraId="6EDEB6B0" w14:textId="758B5F8F" w:rsidR="00584AB3" w:rsidRPr="00C1335E" w:rsidRDefault="00584AB3" w:rsidP="00962323">
            <w:pPr>
              <w:rPr>
                <w:rFonts w:ascii="Source Sans Pro" w:hAnsi="Source Sans Pro"/>
                <w:sz w:val="22"/>
                <w:szCs w:val="22"/>
              </w:rPr>
            </w:pPr>
            <w:r w:rsidRPr="00C1335E">
              <w:rPr>
                <w:rFonts w:ascii="Source Sans Pro" w:hAnsi="Source Sans Pro"/>
                <w:sz w:val="22"/>
                <w:szCs w:val="22"/>
              </w:rPr>
              <w:t>2. The head of each agency must develop a comprehensive management succession program, based on the agency’s workforce succession plans to fill agency supervisory and managerial positions. [</w:t>
            </w:r>
            <w:hyperlink r:id="rId31" w:anchor="p-412.201(c)" w:history="1">
              <w:r w:rsidRPr="00BE7C9E">
                <w:rPr>
                  <w:rStyle w:val="Hyperlink"/>
                  <w:rFonts w:ascii="Source Sans Pro" w:hAnsi="Source Sans Pro"/>
                  <w:sz w:val="22"/>
                  <w:szCs w:val="22"/>
                </w:rPr>
                <w:t>5 CFR 412.201</w:t>
              </w:r>
            </w:hyperlink>
            <w:r w:rsidRPr="00C1335E">
              <w:rPr>
                <w:rFonts w:ascii="Source Sans Pro" w:hAnsi="Source Sans Pro"/>
                <w:sz w:val="22"/>
                <w:szCs w:val="22"/>
              </w:rPr>
              <w:t>]</w:t>
            </w:r>
          </w:p>
        </w:tc>
        <w:tc>
          <w:tcPr>
            <w:tcW w:w="4050" w:type="dxa"/>
            <w:tcBorders>
              <w:top w:val="single" w:sz="4" w:space="0" w:color="auto"/>
              <w:bottom w:val="single" w:sz="4" w:space="0" w:color="auto"/>
            </w:tcBorders>
          </w:tcPr>
          <w:p w14:paraId="5DF007E3" w14:textId="77777777" w:rsidR="00584AB3" w:rsidRPr="00C1335E" w:rsidRDefault="00584AB3" w:rsidP="00962323">
            <w:pPr>
              <w:rPr>
                <w:rFonts w:ascii="Source Sans Pro" w:hAnsi="Source Sans Pro"/>
                <w:sz w:val="22"/>
                <w:szCs w:val="22"/>
              </w:rPr>
            </w:pPr>
          </w:p>
          <w:p w14:paraId="71137E70" w14:textId="53D75F8A" w:rsidR="00584AB3" w:rsidRPr="00C1335E" w:rsidRDefault="00584AB3" w:rsidP="00962323">
            <w:pPr>
              <w:spacing w:before="20" w:after="20"/>
              <w:rPr>
                <w:rFonts w:ascii="Source Sans Pro" w:hAnsi="Source Sans Pro"/>
                <w:sz w:val="22"/>
                <w:szCs w:val="22"/>
              </w:rPr>
            </w:pPr>
          </w:p>
        </w:tc>
      </w:tr>
      <w:tr w:rsidR="00584AB3" w:rsidRPr="00C1335E" w14:paraId="074AE51F" w14:textId="77777777" w:rsidTr="00F12359">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200"/>
        </w:trPr>
        <w:tc>
          <w:tcPr>
            <w:tcW w:w="630" w:type="dxa"/>
            <w:tcBorders>
              <w:top w:val="single" w:sz="4" w:space="0" w:color="auto"/>
              <w:bottom w:val="single" w:sz="4" w:space="0" w:color="auto"/>
            </w:tcBorders>
          </w:tcPr>
          <w:p w14:paraId="6FA399A6" w14:textId="77777777" w:rsidR="00584AB3" w:rsidRPr="00C1335E" w:rsidRDefault="00584AB3" w:rsidP="00962323">
            <w:pPr>
              <w:spacing w:before="20" w:after="20"/>
              <w:rPr>
                <w:rFonts w:ascii="Source Sans Pro" w:hAnsi="Source Sans Pro"/>
                <w:sz w:val="22"/>
                <w:szCs w:val="22"/>
              </w:rPr>
            </w:pPr>
          </w:p>
        </w:tc>
        <w:tc>
          <w:tcPr>
            <w:tcW w:w="630" w:type="dxa"/>
            <w:tcBorders>
              <w:top w:val="single" w:sz="4" w:space="0" w:color="auto"/>
              <w:bottom w:val="single" w:sz="4" w:space="0" w:color="auto"/>
            </w:tcBorders>
          </w:tcPr>
          <w:p w14:paraId="2CCF0F2C" w14:textId="5033D5F3" w:rsidR="00584AB3" w:rsidRPr="00C1335E" w:rsidRDefault="00584AB3" w:rsidP="00962323">
            <w:pPr>
              <w:spacing w:before="20" w:after="20"/>
              <w:rPr>
                <w:rFonts w:ascii="Source Sans Pro" w:hAnsi="Source Sans Pro"/>
                <w:sz w:val="22"/>
                <w:szCs w:val="22"/>
              </w:rPr>
            </w:pPr>
          </w:p>
        </w:tc>
        <w:tc>
          <w:tcPr>
            <w:tcW w:w="5400" w:type="dxa"/>
            <w:tcBorders>
              <w:top w:val="single" w:sz="4" w:space="0" w:color="auto"/>
              <w:bottom w:val="single" w:sz="4" w:space="0" w:color="auto"/>
            </w:tcBorders>
          </w:tcPr>
          <w:p w14:paraId="1E85E101" w14:textId="308C2BB8" w:rsidR="00584AB3" w:rsidRPr="00C1335E" w:rsidDel="00770F39" w:rsidRDefault="00584AB3" w:rsidP="00962323">
            <w:pPr>
              <w:rPr>
                <w:rFonts w:ascii="Source Sans Pro" w:hAnsi="Source Sans Pro"/>
                <w:sz w:val="22"/>
                <w:szCs w:val="22"/>
                <w:highlight w:val="yellow"/>
              </w:rPr>
            </w:pPr>
            <w:r w:rsidRPr="00C1335E">
              <w:rPr>
                <w:rFonts w:ascii="Source Sans Pro" w:hAnsi="Source Sans Pro"/>
                <w:sz w:val="22"/>
                <w:szCs w:val="22"/>
              </w:rPr>
              <w:t xml:space="preserve"> 3. </w:t>
            </w:r>
            <w:r w:rsidRPr="00C1335E">
              <w:rPr>
                <w:rFonts w:ascii="Source Sans Pro" w:hAnsi="Source Sans Pro"/>
                <w:snapToGrid/>
                <w:sz w:val="22"/>
                <w:szCs w:val="22"/>
              </w:rPr>
              <w:t>The agency conducts regular evaluations of leadership development and succession management policies and programs to ensure that development and succession planning goals are being met (e.g., recruitment, selection, development, and retention of high-performing leaders) and uses results to improve programs. [</w:t>
            </w:r>
            <w:hyperlink r:id="rId32" w:anchor="p-412.201(c)" w:history="1">
              <w:r w:rsidRPr="00BE7C9E">
                <w:rPr>
                  <w:rStyle w:val="Hyperlink"/>
                  <w:rFonts w:ascii="Source Sans Pro" w:hAnsi="Source Sans Pro"/>
                  <w:snapToGrid/>
                  <w:sz w:val="22"/>
                  <w:szCs w:val="22"/>
                </w:rPr>
                <w:t>5 CFR 412.201(c)</w:t>
              </w:r>
            </w:hyperlink>
            <w:r w:rsidRPr="00C1335E">
              <w:rPr>
                <w:rFonts w:ascii="Source Sans Pro" w:hAnsi="Source Sans Pro"/>
                <w:snapToGrid/>
                <w:sz w:val="22"/>
                <w:szCs w:val="22"/>
              </w:rPr>
              <w:t>] (Sources: Policy documents, agency audit results, and interviews)</w:t>
            </w:r>
          </w:p>
        </w:tc>
        <w:tc>
          <w:tcPr>
            <w:tcW w:w="4050" w:type="dxa"/>
            <w:tcBorders>
              <w:top w:val="single" w:sz="4" w:space="0" w:color="auto"/>
              <w:bottom w:val="single" w:sz="4" w:space="0" w:color="auto"/>
            </w:tcBorders>
          </w:tcPr>
          <w:p w14:paraId="1115AAEC" w14:textId="2048E862" w:rsidR="00584AB3" w:rsidRPr="00C1335E" w:rsidRDefault="00584AB3" w:rsidP="00962323">
            <w:pPr>
              <w:spacing w:before="20" w:after="20"/>
              <w:rPr>
                <w:rFonts w:ascii="Source Sans Pro" w:hAnsi="Source Sans Pro"/>
                <w:sz w:val="22"/>
                <w:szCs w:val="22"/>
              </w:rPr>
            </w:pPr>
          </w:p>
        </w:tc>
      </w:tr>
      <w:tr w:rsidR="00584AB3" w:rsidRPr="00C1335E" w14:paraId="20739F9D" w14:textId="77777777" w:rsidTr="001251F9">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620"/>
        </w:trPr>
        <w:tc>
          <w:tcPr>
            <w:tcW w:w="630" w:type="dxa"/>
            <w:tcBorders>
              <w:top w:val="single" w:sz="4" w:space="0" w:color="auto"/>
            </w:tcBorders>
          </w:tcPr>
          <w:p w14:paraId="4FA0FCAA" w14:textId="77777777" w:rsidR="00584AB3" w:rsidRPr="00C1335E" w:rsidRDefault="00584AB3" w:rsidP="00962323">
            <w:pPr>
              <w:spacing w:before="20" w:after="20"/>
              <w:rPr>
                <w:rFonts w:ascii="Source Sans Pro" w:hAnsi="Source Sans Pro"/>
                <w:sz w:val="22"/>
                <w:szCs w:val="22"/>
              </w:rPr>
            </w:pPr>
          </w:p>
        </w:tc>
        <w:tc>
          <w:tcPr>
            <w:tcW w:w="630" w:type="dxa"/>
            <w:tcBorders>
              <w:top w:val="single" w:sz="4" w:space="0" w:color="auto"/>
            </w:tcBorders>
          </w:tcPr>
          <w:p w14:paraId="17DD66FD" w14:textId="74AA9848" w:rsidR="00584AB3" w:rsidRPr="00C1335E" w:rsidRDefault="00584AB3" w:rsidP="00962323">
            <w:pPr>
              <w:spacing w:before="20" w:after="20"/>
              <w:rPr>
                <w:rFonts w:ascii="Source Sans Pro" w:hAnsi="Source Sans Pro"/>
                <w:sz w:val="22"/>
                <w:szCs w:val="22"/>
              </w:rPr>
            </w:pPr>
          </w:p>
        </w:tc>
        <w:tc>
          <w:tcPr>
            <w:tcW w:w="5400" w:type="dxa"/>
            <w:tcBorders>
              <w:top w:val="single" w:sz="4" w:space="0" w:color="auto"/>
            </w:tcBorders>
          </w:tcPr>
          <w:p w14:paraId="23C4B9C6" w14:textId="781EEBFD" w:rsidR="00584AB3" w:rsidRPr="00C1335E" w:rsidRDefault="00584AB3" w:rsidP="00962323">
            <w:pPr>
              <w:rPr>
                <w:rFonts w:ascii="Source Sans Pro" w:hAnsi="Source Sans Pro"/>
                <w:sz w:val="22"/>
                <w:szCs w:val="22"/>
              </w:rPr>
            </w:pPr>
            <w:r w:rsidRPr="00C1335E">
              <w:rPr>
                <w:rFonts w:ascii="Source Sans Pro" w:hAnsi="Source Sans Pro"/>
                <w:sz w:val="22"/>
                <w:szCs w:val="22"/>
              </w:rPr>
              <w:t xml:space="preserve">4. Agency must provide systematic training and development of supervisors, managers, and executives.  Agencies must establish written policies governing </w:t>
            </w:r>
            <w:r w:rsidRPr="00C1335E">
              <w:rPr>
                <w:rFonts w:ascii="Source Sans Pro" w:hAnsi="Source Sans Pro"/>
                <w:sz w:val="22"/>
                <w:szCs w:val="22"/>
              </w:rPr>
              <w:lastRenderedPageBreak/>
              <w:t>leadership development programs. [</w:t>
            </w:r>
            <w:hyperlink r:id="rId33" w:history="1">
              <w:r w:rsidRPr="00BE7C9E">
                <w:rPr>
                  <w:rStyle w:val="Hyperlink"/>
                  <w:rFonts w:ascii="Source Sans Pro" w:hAnsi="Source Sans Pro"/>
                  <w:sz w:val="22"/>
                  <w:szCs w:val="22"/>
                </w:rPr>
                <w:t>5 CFR 412.202</w:t>
              </w:r>
            </w:hyperlink>
            <w:r w:rsidRPr="00C1335E">
              <w:rPr>
                <w:rFonts w:ascii="Source Sans Pro" w:hAnsi="Source Sans Pro"/>
                <w:sz w:val="22"/>
                <w:szCs w:val="22"/>
              </w:rPr>
              <w:t>] (Sources: policy documents, leadership Development programs, and interviews)</w:t>
            </w:r>
          </w:p>
        </w:tc>
        <w:tc>
          <w:tcPr>
            <w:tcW w:w="4050" w:type="dxa"/>
            <w:tcBorders>
              <w:top w:val="single" w:sz="4" w:space="0" w:color="auto"/>
            </w:tcBorders>
          </w:tcPr>
          <w:p w14:paraId="4D17ADCE" w14:textId="50E5696A" w:rsidR="00584AB3" w:rsidRPr="00C1335E" w:rsidRDefault="00584AB3" w:rsidP="00962323">
            <w:pPr>
              <w:spacing w:before="20" w:after="20"/>
              <w:rPr>
                <w:rFonts w:ascii="Source Sans Pro" w:hAnsi="Source Sans Pro"/>
                <w:sz w:val="22"/>
                <w:szCs w:val="22"/>
              </w:rPr>
            </w:pPr>
          </w:p>
        </w:tc>
      </w:tr>
      <w:tr w:rsidR="00584AB3" w:rsidRPr="00C1335E" w14:paraId="7A498465" w14:textId="77777777" w:rsidTr="00183B8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30" w:type="dxa"/>
          </w:tcPr>
          <w:p w14:paraId="6D5CCD92" w14:textId="77777777" w:rsidR="00584AB3" w:rsidRPr="00C1335E" w:rsidRDefault="00584AB3" w:rsidP="00962323">
            <w:pPr>
              <w:spacing w:before="20" w:after="20"/>
              <w:rPr>
                <w:rFonts w:ascii="Source Sans Pro" w:hAnsi="Source Sans Pro"/>
                <w:sz w:val="22"/>
                <w:szCs w:val="22"/>
              </w:rPr>
            </w:pPr>
          </w:p>
        </w:tc>
        <w:tc>
          <w:tcPr>
            <w:tcW w:w="630" w:type="dxa"/>
          </w:tcPr>
          <w:p w14:paraId="68C59473" w14:textId="728EDA62" w:rsidR="00584AB3" w:rsidRPr="00C1335E" w:rsidRDefault="00584AB3" w:rsidP="00962323">
            <w:pPr>
              <w:spacing w:before="20" w:after="20"/>
              <w:rPr>
                <w:rFonts w:ascii="Source Sans Pro" w:hAnsi="Source Sans Pro"/>
                <w:sz w:val="22"/>
                <w:szCs w:val="22"/>
              </w:rPr>
            </w:pPr>
          </w:p>
        </w:tc>
        <w:tc>
          <w:tcPr>
            <w:tcW w:w="5400" w:type="dxa"/>
          </w:tcPr>
          <w:p w14:paraId="7EDCE71A" w14:textId="5552B480" w:rsidR="00584AB3" w:rsidRPr="00C1335E" w:rsidRDefault="00584AB3" w:rsidP="00962323">
            <w:pPr>
              <w:rPr>
                <w:rFonts w:ascii="Source Sans Pro" w:hAnsi="Source Sans Pro"/>
                <w:sz w:val="22"/>
                <w:szCs w:val="22"/>
              </w:rPr>
            </w:pPr>
            <w:r w:rsidRPr="00C1335E">
              <w:rPr>
                <w:rFonts w:ascii="Source Sans Pro" w:hAnsi="Source Sans Pro"/>
                <w:sz w:val="22"/>
                <w:szCs w:val="22"/>
              </w:rPr>
              <w:t xml:space="preserve">5. Provides training within one year of an employee’s initial appointment to a supervisory appointment and follow-up periodically, but at least once every three years, by providing each supervisor and </w:t>
            </w:r>
            <w:proofErr w:type="gramStart"/>
            <w:r w:rsidRPr="00C1335E">
              <w:rPr>
                <w:rFonts w:ascii="Source Sans Pro" w:hAnsi="Source Sans Pro"/>
                <w:sz w:val="22"/>
                <w:szCs w:val="22"/>
              </w:rPr>
              <w:t>manager</w:t>
            </w:r>
            <w:proofErr w:type="gramEnd"/>
            <w:r w:rsidRPr="00C1335E">
              <w:rPr>
                <w:rFonts w:ascii="Source Sans Pro" w:hAnsi="Source Sans Pro"/>
                <w:sz w:val="22"/>
                <w:szCs w:val="22"/>
              </w:rPr>
              <w:t xml:space="preserve"> additional training. [</w:t>
            </w:r>
            <w:hyperlink r:id="rId34" w:anchor="p-412.202(b)" w:history="1">
              <w:r w:rsidRPr="00396EEB">
                <w:rPr>
                  <w:rStyle w:val="Hyperlink"/>
                  <w:rFonts w:ascii="Source Sans Pro" w:hAnsi="Source Sans Pro"/>
                  <w:sz w:val="22"/>
                  <w:szCs w:val="22"/>
                </w:rPr>
                <w:t>5 CFR 412.202(b)</w:t>
              </w:r>
            </w:hyperlink>
            <w:r w:rsidRPr="00C1335E">
              <w:rPr>
                <w:rFonts w:ascii="Source Sans Pro" w:hAnsi="Source Sans Pro"/>
                <w:sz w:val="22"/>
                <w:szCs w:val="22"/>
              </w:rPr>
              <w:t>] (Source: Supervisory training materials)</w:t>
            </w:r>
          </w:p>
        </w:tc>
        <w:tc>
          <w:tcPr>
            <w:tcW w:w="4050" w:type="dxa"/>
          </w:tcPr>
          <w:p w14:paraId="7B9ABCCA" w14:textId="3FA68D17" w:rsidR="00584AB3" w:rsidRPr="00C1335E" w:rsidRDefault="00584AB3" w:rsidP="00962323">
            <w:pPr>
              <w:spacing w:before="20" w:after="20"/>
              <w:rPr>
                <w:rFonts w:ascii="Source Sans Pro" w:hAnsi="Source Sans Pro"/>
                <w:sz w:val="22"/>
                <w:szCs w:val="22"/>
              </w:rPr>
            </w:pPr>
          </w:p>
        </w:tc>
      </w:tr>
      <w:tr w:rsidR="00584AB3" w:rsidRPr="00C1335E" w14:paraId="7E2205D6" w14:textId="77777777" w:rsidTr="00867A2E">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30" w:type="dxa"/>
          </w:tcPr>
          <w:p w14:paraId="387FD0B3" w14:textId="77777777" w:rsidR="00584AB3" w:rsidRPr="00C1335E" w:rsidRDefault="00584AB3" w:rsidP="00962323">
            <w:pPr>
              <w:spacing w:before="20" w:after="20"/>
              <w:rPr>
                <w:rFonts w:ascii="Source Sans Pro" w:hAnsi="Source Sans Pro"/>
                <w:sz w:val="22"/>
                <w:szCs w:val="22"/>
              </w:rPr>
            </w:pPr>
          </w:p>
        </w:tc>
        <w:tc>
          <w:tcPr>
            <w:tcW w:w="630" w:type="dxa"/>
          </w:tcPr>
          <w:p w14:paraId="37A1234F" w14:textId="1AC2A6A5" w:rsidR="00584AB3" w:rsidRPr="00C1335E" w:rsidRDefault="00584AB3" w:rsidP="00962323">
            <w:pPr>
              <w:spacing w:before="20" w:after="20"/>
              <w:rPr>
                <w:rFonts w:ascii="Source Sans Pro" w:hAnsi="Source Sans Pro"/>
                <w:sz w:val="22"/>
                <w:szCs w:val="22"/>
              </w:rPr>
            </w:pPr>
          </w:p>
        </w:tc>
        <w:tc>
          <w:tcPr>
            <w:tcW w:w="5400" w:type="dxa"/>
          </w:tcPr>
          <w:p w14:paraId="3BD46EA8" w14:textId="7EB1DF50" w:rsidR="00584AB3" w:rsidRPr="00C1335E" w:rsidDel="000A5025" w:rsidRDefault="00584AB3" w:rsidP="00962323">
            <w:pPr>
              <w:rPr>
                <w:rFonts w:ascii="Source Sans Pro" w:hAnsi="Source Sans Pro"/>
                <w:sz w:val="22"/>
                <w:szCs w:val="22"/>
              </w:rPr>
            </w:pPr>
            <w:r w:rsidRPr="00C1335E">
              <w:rPr>
                <w:rFonts w:ascii="Source Sans Pro" w:hAnsi="Source Sans Pro"/>
                <w:snapToGrid/>
                <w:sz w:val="22"/>
                <w:szCs w:val="22"/>
              </w:rPr>
              <w:t>6. Determine if agency has established an SES candidate development program (not required, but has authority to do so) and program has been approved by OPM [</w:t>
            </w:r>
            <w:hyperlink r:id="rId35" w:history="1">
              <w:r w:rsidRPr="00396EEB">
                <w:rPr>
                  <w:rStyle w:val="Hyperlink"/>
                  <w:rFonts w:ascii="Source Sans Pro" w:hAnsi="Source Sans Pro"/>
                  <w:snapToGrid/>
                  <w:sz w:val="22"/>
                  <w:szCs w:val="22"/>
                </w:rPr>
                <w:t>5 CFR 412.301</w:t>
              </w:r>
            </w:hyperlink>
            <w:r w:rsidRPr="00C1335E">
              <w:rPr>
                <w:rFonts w:ascii="Source Sans Pro" w:hAnsi="Source Sans Pro"/>
                <w:snapToGrid/>
                <w:sz w:val="22"/>
                <w:szCs w:val="22"/>
              </w:rPr>
              <w:t>] or agency participates or partners in an OPM-approved program. (Sources: SES candidate development program and PAAT results)</w:t>
            </w:r>
          </w:p>
        </w:tc>
        <w:tc>
          <w:tcPr>
            <w:tcW w:w="4050" w:type="dxa"/>
          </w:tcPr>
          <w:p w14:paraId="5FA5FE84" w14:textId="77777777" w:rsidR="00584AB3" w:rsidRPr="00C1335E" w:rsidRDefault="00584AB3" w:rsidP="00962323">
            <w:pPr>
              <w:spacing w:before="20" w:after="20"/>
              <w:rPr>
                <w:rFonts w:ascii="Source Sans Pro" w:hAnsi="Source Sans Pro"/>
                <w:sz w:val="22"/>
                <w:szCs w:val="22"/>
              </w:rPr>
            </w:pPr>
          </w:p>
        </w:tc>
      </w:tr>
      <w:tr w:rsidR="00962323" w:rsidRPr="00C1335E" w14:paraId="092EE98D" w14:textId="77777777" w:rsidTr="006D07C8">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10710" w:type="dxa"/>
            <w:gridSpan w:val="4"/>
            <w:tcBorders>
              <w:top w:val="single" w:sz="6" w:space="0" w:color="auto"/>
              <w:bottom w:val="single" w:sz="4" w:space="0" w:color="auto"/>
            </w:tcBorders>
            <w:shd w:val="pct20" w:color="auto" w:fill="auto"/>
          </w:tcPr>
          <w:p w14:paraId="714BEF79" w14:textId="77777777" w:rsidR="00962323" w:rsidRPr="00C1335E" w:rsidRDefault="00962323" w:rsidP="00962323">
            <w:pPr>
              <w:spacing w:before="20" w:after="20"/>
              <w:rPr>
                <w:rFonts w:ascii="Source Sans Pro" w:hAnsi="Source Sans Pro"/>
                <w:b/>
                <w:sz w:val="22"/>
                <w:szCs w:val="22"/>
              </w:rPr>
            </w:pPr>
            <w:r w:rsidRPr="00C1335E">
              <w:rPr>
                <w:rFonts w:ascii="Source Sans Pro" w:hAnsi="Source Sans Pro"/>
                <w:b/>
                <w:sz w:val="22"/>
                <w:szCs w:val="22"/>
              </w:rPr>
              <w:t>EFFECTIVENESS AND EFFECIENCY ITEMS - PERFORMANCE</w:t>
            </w:r>
          </w:p>
        </w:tc>
      </w:tr>
      <w:tr w:rsidR="00584AB3" w:rsidRPr="00C1335E" w14:paraId="710FBC58" w14:textId="77777777" w:rsidTr="002F0524">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1039"/>
        </w:trPr>
        <w:tc>
          <w:tcPr>
            <w:tcW w:w="630" w:type="dxa"/>
            <w:tcBorders>
              <w:top w:val="single" w:sz="4" w:space="0" w:color="auto"/>
              <w:bottom w:val="single" w:sz="4" w:space="0" w:color="auto"/>
            </w:tcBorders>
            <w:shd w:val="pct20" w:color="auto" w:fill="auto"/>
          </w:tcPr>
          <w:p w14:paraId="547436F0" w14:textId="77777777" w:rsidR="00584AB3" w:rsidRPr="00C1335E" w:rsidRDefault="00584AB3" w:rsidP="00962323">
            <w:pPr>
              <w:rPr>
                <w:rFonts w:ascii="Source Sans Pro" w:hAnsi="Source Sans Pro"/>
                <w:sz w:val="22"/>
                <w:szCs w:val="22"/>
              </w:rPr>
            </w:pPr>
          </w:p>
        </w:tc>
        <w:tc>
          <w:tcPr>
            <w:tcW w:w="630" w:type="dxa"/>
            <w:tcBorders>
              <w:top w:val="single" w:sz="4" w:space="0" w:color="auto"/>
              <w:bottom w:val="single" w:sz="4" w:space="0" w:color="auto"/>
            </w:tcBorders>
            <w:shd w:val="pct20" w:color="auto" w:fill="auto"/>
          </w:tcPr>
          <w:p w14:paraId="70F366E6" w14:textId="60C3D94D" w:rsidR="00584AB3" w:rsidRPr="00C1335E" w:rsidRDefault="00584AB3" w:rsidP="00962323">
            <w:pPr>
              <w:rPr>
                <w:rFonts w:ascii="Source Sans Pro" w:hAnsi="Source Sans Pro"/>
                <w:sz w:val="22"/>
                <w:szCs w:val="22"/>
              </w:rPr>
            </w:pPr>
          </w:p>
        </w:tc>
        <w:tc>
          <w:tcPr>
            <w:tcW w:w="5400" w:type="dxa"/>
            <w:tcBorders>
              <w:top w:val="single" w:sz="4" w:space="0" w:color="auto"/>
              <w:bottom w:val="single" w:sz="4" w:space="0" w:color="auto"/>
            </w:tcBorders>
            <w:shd w:val="pct20" w:color="auto" w:fill="auto"/>
          </w:tcPr>
          <w:p w14:paraId="44BF884E" w14:textId="14BA3820" w:rsidR="00584AB3" w:rsidRPr="00C1335E" w:rsidRDefault="00584AB3" w:rsidP="00962323">
            <w:pPr>
              <w:tabs>
                <w:tab w:val="num" w:pos="330"/>
              </w:tabs>
              <w:spacing w:before="20" w:after="20"/>
              <w:rPr>
                <w:rFonts w:ascii="Source Sans Pro" w:hAnsi="Source Sans Pro"/>
                <w:sz w:val="22"/>
                <w:szCs w:val="22"/>
              </w:rPr>
            </w:pPr>
            <w:r w:rsidRPr="00C1335E">
              <w:rPr>
                <w:rFonts w:ascii="Source Sans Pro" w:hAnsi="Source Sans Pro"/>
                <w:sz w:val="22"/>
                <w:szCs w:val="22"/>
              </w:rPr>
              <w:t>1. The agency has a leadership development strategy and policy based on accurate workforce analyses and forecasts of leadership supply, demand, and gaps. (Source: Policy documents)</w:t>
            </w:r>
          </w:p>
        </w:tc>
        <w:tc>
          <w:tcPr>
            <w:tcW w:w="4050" w:type="dxa"/>
            <w:tcBorders>
              <w:top w:val="single" w:sz="4" w:space="0" w:color="auto"/>
              <w:bottom w:val="single" w:sz="4" w:space="0" w:color="auto"/>
            </w:tcBorders>
            <w:shd w:val="pct20" w:color="auto" w:fill="auto"/>
          </w:tcPr>
          <w:p w14:paraId="02DCF0D5" w14:textId="77777777" w:rsidR="00584AB3" w:rsidRPr="00C1335E" w:rsidRDefault="00584AB3" w:rsidP="00962323">
            <w:pPr>
              <w:spacing w:before="20" w:after="20"/>
              <w:rPr>
                <w:rFonts w:ascii="Source Sans Pro" w:hAnsi="Source Sans Pro"/>
                <w:sz w:val="22"/>
                <w:szCs w:val="22"/>
              </w:rPr>
            </w:pPr>
          </w:p>
        </w:tc>
      </w:tr>
      <w:tr w:rsidR="00584AB3" w:rsidRPr="00C1335E" w14:paraId="12012478" w14:textId="77777777" w:rsidTr="005E0879">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1039"/>
        </w:trPr>
        <w:tc>
          <w:tcPr>
            <w:tcW w:w="630" w:type="dxa"/>
            <w:tcBorders>
              <w:top w:val="single" w:sz="4" w:space="0" w:color="auto"/>
              <w:bottom w:val="single" w:sz="4" w:space="0" w:color="auto"/>
            </w:tcBorders>
            <w:shd w:val="pct20" w:color="auto" w:fill="auto"/>
          </w:tcPr>
          <w:p w14:paraId="49129A5A" w14:textId="77777777" w:rsidR="00584AB3" w:rsidRPr="00C1335E" w:rsidRDefault="00584AB3" w:rsidP="00962323">
            <w:pPr>
              <w:rPr>
                <w:rFonts w:ascii="Source Sans Pro" w:hAnsi="Source Sans Pro"/>
                <w:sz w:val="22"/>
                <w:szCs w:val="22"/>
              </w:rPr>
            </w:pPr>
          </w:p>
        </w:tc>
        <w:tc>
          <w:tcPr>
            <w:tcW w:w="630" w:type="dxa"/>
            <w:tcBorders>
              <w:top w:val="single" w:sz="4" w:space="0" w:color="auto"/>
              <w:bottom w:val="single" w:sz="4" w:space="0" w:color="auto"/>
            </w:tcBorders>
            <w:shd w:val="pct20" w:color="auto" w:fill="auto"/>
          </w:tcPr>
          <w:p w14:paraId="2D4FC0E6" w14:textId="2A4F8E4B" w:rsidR="00584AB3" w:rsidRPr="00C1335E" w:rsidRDefault="00584AB3" w:rsidP="00962323">
            <w:pPr>
              <w:rPr>
                <w:rFonts w:ascii="Source Sans Pro" w:hAnsi="Source Sans Pro"/>
                <w:sz w:val="22"/>
                <w:szCs w:val="22"/>
              </w:rPr>
            </w:pPr>
          </w:p>
        </w:tc>
        <w:tc>
          <w:tcPr>
            <w:tcW w:w="5400" w:type="dxa"/>
            <w:tcBorders>
              <w:top w:val="single" w:sz="4" w:space="0" w:color="auto"/>
              <w:bottom w:val="single" w:sz="4" w:space="0" w:color="auto"/>
            </w:tcBorders>
            <w:shd w:val="pct20" w:color="auto" w:fill="auto"/>
          </w:tcPr>
          <w:p w14:paraId="67A8063A" w14:textId="449651FF" w:rsidR="00584AB3" w:rsidRPr="00C1335E" w:rsidRDefault="00584AB3" w:rsidP="00962323">
            <w:pPr>
              <w:tabs>
                <w:tab w:val="num" w:pos="330"/>
              </w:tabs>
              <w:spacing w:before="20" w:after="20"/>
              <w:rPr>
                <w:rFonts w:ascii="Source Sans Pro" w:hAnsi="Source Sans Pro"/>
                <w:sz w:val="22"/>
                <w:szCs w:val="22"/>
              </w:rPr>
            </w:pPr>
            <w:r w:rsidRPr="00C1335E">
              <w:rPr>
                <w:rFonts w:ascii="Source Sans Pro" w:hAnsi="Source Sans Pro"/>
                <w:sz w:val="22"/>
                <w:szCs w:val="22"/>
              </w:rPr>
              <w:t>2. The agency has an effective process to identify and develop future leaders throughout the workforce. (Sources: Policy documents and interviews)</w:t>
            </w:r>
          </w:p>
        </w:tc>
        <w:tc>
          <w:tcPr>
            <w:tcW w:w="4050" w:type="dxa"/>
            <w:tcBorders>
              <w:top w:val="single" w:sz="4" w:space="0" w:color="auto"/>
              <w:bottom w:val="single" w:sz="4" w:space="0" w:color="auto"/>
            </w:tcBorders>
            <w:shd w:val="pct20" w:color="auto" w:fill="auto"/>
          </w:tcPr>
          <w:p w14:paraId="3403D4A2" w14:textId="77777777" w:rsidR="00584AB3" w:rsidRPr="00C1335E" w:rsidRDefault="00584AB3" w:rsidP="00962323">
            <w:pPr>
              <w:spacing w:before="20" w:after="20"/>
              <w:rPr>
                <w:rFonts w:ascii="Source Sans Pro" w:hAnsi="Source Sans Pro"/>
                <w:sz w:val="22"/>
                <w:szCs w:val="22"/>
              </w:rPr>
            </w:pPr>
          </w:p>
        </w:tc>
      </w:tr>
      <w:tr w:rsidR="00584AB3" w:rsidRPr="00C1335E" w14:paraId="78C65D2E" w14:textId="77777777" w:rsidTr="00715F9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2103"/>
        </w:trPr>
        <w:tc>
          <w:tcPr>
            <w:tcW w:w="630" w:type="dxa"/>
            <w:tcBorders>
              <w:top w:val="single" w:sz="4" w:space="0" w:color="auto"/>
              <w:bottom w:val="single" w:sz="4" w:space="0" w:color="auto"/>
            </w:tcBorders>
            <w:shd w:val="pct20" w:color="auto" w:fill="auto"/>
          </w:tcPr>
          <w:p w14:paraId="14CE3991" w14:textId="77777777" w:rsidR="00584AB3" w:rsidRPr="00C1335E" w:rsidRDefault="00584AB3" w:rsidP="00962323">
            <w:pPr>
              <w:rPr>
                <w:rFonts w:ascii="Source Sans Pro" w:hAnsi="Source Sans Pro"/>
                <w:sz w:val="22"/>
                <w:szCs w:val="22"/>
              </w:rPr>
            </w:pPr>
          </w:p>
        </w:tc>
        <w:tc>
          <w:tcPr>
            <w:tcW w:w="630" w:type="dxa"/>
            <w:tcBorders>
              <w:top w:val="single" w:sz="4" w:space="0" w:color="auto"/>
              <w:bottom w:val="single" w:sz="4" w:space="0" w:color="auto"/>
            </w:tcBorders>
            <w:shd w:val="pct20" w:color="auto" w:fill="auto"/>
          </w:tcPr>
          <w:p w14:paraId="11963303" w14:textId="30C1C5CE" w:rsidR="00584AB3" w:rsidRPr="00C1335E" w:rsidRDefault="00584AB3" w:rsidP="00962323">
            <w:pPr>
              <w:rPr>
                <w:rFonts w:ascii="Source Sans Pro" w:hAnsi="Source Sans Pro"/>
                <w:sz w:val="22"/>
                <w:szCs w:val="22"/>
              </w:rPr>
            </w:pPr>
          </w:p>
        </w:tc>
        <w:tc>
          <w:tcPr>
            <w:tcW w:w="5400" w:type="dxa"/>
            <w:tcBorders>
              <w:top w:val="single" w:sz="4" w:space="0" w:color="auto"/>
              <w:bottom w:val="single" w:sz="4" w:space="0" w:color="auto"/>
            </w:tcBorders>
            <w:shd w:val="pct20" w:color="auto" w:fill="auto"/>
          </w:tcPr>
          <w:p w14:paraId="4A2FBC53" w14:textId="45A057FA" w:rsidR="00584AB3" w:rsidRPr="00C1335E" w:rsidRDefault="00584AB3" w:rsidP="00962323">
            <w:pPr>
              <w:tabs>
                <w:tab w:val="num" w:pos="330"/>
              </w:tabs>
              <w:spacing w:before="20" w:after="20"/>
              <w:rPr>
                <w:rFonts w:ascii="Source Sans Pro" w:hAnsi="Source Sans Pro"/>
                <w:sz w:val="22"/>
                <w:szCs w:val="22"/>
              </w:rPr>
            </w:pPr>
            <w:r w:rsidRPr="00C1335E">
              <w:rPr>
                <w:rFonts w:ascii="Source Sans Pro" w:hAnsi="Source Sans Pro"/>
                <w:sz w:val="22"/>
                <w:szCs w:val="22"/>
              </w:rPr>
              <w:t>3. The succession management process considers evidence on the advantages and disadvantages of various potential sources of talent (e.g., internal development, other Government organizations, non-Government organizations) for supporting achievement of agency mission, culture, and diversity objectives. (Sources: Policy documents and interviews)</w:t>
            </w:r>
          </w:p>
        </w:tc>
        <w:tc>
          <w:tcPr>
            <w:tcW w:w="4050" w:type="dxa"/>
            <w:tcBorders>
              <w:top w:val="single" w:sz="4" w:space="0" w:color="auto"/>
              <w:bottom w:val="single" w:sz="4" w:space="0" w:color="auto"/>
            </w:tcBorders>
            <w:shd w:val="pct20" w:color="auto" w:fill="auto"/>
          </w:tcPr>
          <w:p w14:paraId="2458ABDF" w14:textId="77777777" w:rsidR="00584AB3" w:rsidRPr="00C1335E" w:rsidRDefault="00584AB3" w:rsidP="00962323">
            <w:pPr>
              <w:spacing w:before="20" w:after="20"/>
              <w:rPr>
                <w:rFonts w:ascii="Source Sans Pro" w:hAnsi="Source Sans Pro"/>
                <w:sz w:val="22"/>
                <w:szCs w:val="22"/>
              </w:rPr>
            </w:pPr>
          </w:p>
        </w:tc>
      </w:tr>
      <w:tr w:rsidR="00584AB3" w:rsidRPr="00C1335E" w14:paraId="0B941574" w14:textId="77777777" w:rsidTr="004838E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138"/>
        </w:trPr>
        <w:tc>
          <w:tcPr>
            <w:tcW w:w="630" w:type="dxa"/>
            <w:tcBorders>
              <w:top w:val="single" w:sz="4" w:space="0" w:color="auto"/>
              <w:bottom w:val="single" w:sz="4" w:space="0" w:color="auto"/>
            </w:tcBorders>
            <w:shd w:val="pct20" w:color="auto" w:fill="auto"/>
          </w:tcPr>
          <w:p w14:paraId="262D4BF0" w14:textId="77777777" w:rsidR="00584AB3" w:rsidRPr="00C1335E" w:rsidRDefault="00584AB3" w:rsidP="00962323">
            <w:pPr>
              <w:rPr>
                <w:rFonts w:ascii="Source Sans Pro" w:hAnsi="Source Sans Pro"/>
                <w:sz w:val="22"/>
                <w:szCs w:val="22"/>
              </w:rPr>
            </w:pPr>
          </w:p>
        </w:tc>
        <w:tc>
          <w:tcPr>
            <w:tcW w:w="630" w:type="dxa"/>
            <w:tcBorders>
              <w:top w:val="single" w:sz="4" w:space="0" w:color="auto"/>
              <w:bottom w:val="single" w:sz="4" w:space="0" w:color="auto"/>
            </w:tcBorders>
            <w:shd w:val="pct20" w:color="auto" w:fill="auto"/>
          </w:tcPr>
          <w:p w14:paraId="60A60DBE" w14:textId="2C1113B2" w:rsidR="00584AB3" w:rsidRPr="00C1335E" w:rsidRDefault="00584AB3" w:rsidP="00962323">
            <w:pPr>
              <w:rPr>
                <w:rFonts w:ascii="Source Sans Pro" w:hAnsi="Source Sans Pro"/>
                <w:sz w:val="22"/>
                <w:szCs w:val="22"/>
              </w:rPr>
            </w:pPr>
          </w:p>
        </w:tc>
        <w:tc>
          <w:tcPr>
            <w:tcW w:w="5400" w:type="dxa"/>
            <w:tcBorders>
              <w:top w:val="single" w:sz="4" w:space="0" w:color="auto"/>
              <w:bottom w:val="single" w:sz="4" w:space="0" w:color="auto"/>
            </w:tcBorders>
            <w:shd w:val="pct20" w:color="auto" w:fill="auto"/>
          </w:tcPr>
          <w:p w14:paraId="5D6A2111" w14:textId="794DE9E0" w:rsidR="00584AB3" w:rsidRPr="00C1335E" w:rsidRDefault="00584AB3" w:rsidP="00962323">
            <w:pPr>
              <w:tabs>
                <w:tab w:val="num" w:pos="330"/>
              </w:tabs>
              <w:spacing w:before="20" w:after="20"/>
              <w:rPr>
                <w:rFonts w:ascii="Source Sans Pro" w:hAnsi="Source Sans Pro"/>
                <w:sz w:val="22"/>
                <w:szCs w:val="22"/>
              </w:rPr>
            </w:pPr>
            <w:r w:rsidRPr="00C1335E">
              <w:rPr>
                <w:rFonts w:ascii="Source Sans Pro" w:hAnsi="Source Sans Pro"/>
                <w:sz w:val="22"/>
                <w:szCs w:val="22"/>
              </w:rPr>
              <w:t>4. The organization systematically identifies leadership competencies that are critical for mission accomplishment and how those competencies can be measured and developed. (Source: Policy documents)</w:t>
            </w:r>
          </w:p>
        </w:tc>
        <w:tc>
          <w:tcPr>
            <w:tcW w:w="4050" w:type="dxa"/>
            <w:tcBorders>
              <w:top w:val="single" w:sz="4" w:space="0" w:color="auto"/>
              <w:bottom w:val="single" w:sz="4" w:space="0" w:color="auto"/>
            </w:tcBorders>
            <w:shd w:val="pct20" w:color="auto" w:fill="auto"/>
          </w:tcPr>
          <w:p w14:paraId="4B836A5B" w14:textId="77777777" w:rsidR="00584AB3" w:rsidRPr="00C1335E" w:rsidRDefault="00584AB3" w:rsidP="00962323">
            <w:pPr>
              <w:spacing w:before="20" w:after="20"/>
              <w:rPr>
                <w:rFonts w:ascii="Source Sans Pro" w:hAnsi="Source Sans Pro"/>
                <w:sz w:val="22"/>
                <w:szCs w:val="22"/>
              </w:rPr>
            </w:pPr>
          </w:p>
        </w:tc>
      </w:tr>
      <w:tr w:rsidR="00584AB3" w:rsidRPr="00C1335E" w14:paraId="4507829B" w14:textId="77777777" w:rsidTr="00F00E8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1878"/>
        </w:trPr>
        <w:tc>
          <w:tcPr>
            <w:tcW w:w="630" w:type="dxa"/>
            <w:tcBorders>
              <w:top w:val="single" w:sz="4" w:space="0" w:color="auto"/>
              <w:bottom w:val="single" w:sz="6" w:space="0" w:color="auto"/>
            </w:tcBorders>
            <w:shd w:val="pct20" w:color="auto" w:fill="auto"/>
          </w:tcPr>
          <w:p w14:paraId="382F0DE6" w14:textId="77777777" w:rsidR="00584AB3" w:rsidRPr="00C1335E" w:rsidRDefault="00584AB3" w:rsidP="00962323">
            <w:pPr>
              <w:rPr>
                <w:rFonts w:ascii="Source Sans Pro" w:hAnsi="Source Sans Pro"/>
                <w:sz w:val="22"/>
                <w:szCs w:val="22"/>
              </w:rPr>
            </w:pPr>
          </w:p>
        </w:tc>
        <w:tc>
          <w:tcPr>
            <w:tcW w:w="630" w:type="dxa"/>
            <w:tcBorders>
              <w:top w:val="single" w:sz="4" w:space="0" w:color="auto"/>
              <w:bottom w:val="single" w:sz="6" w:space="0" w:color="auto"/>
            </w:tcBorders>
            <w:shd w:val="pct20" w:color="auto" w:fill="auto"/>
          </w:tcPr>
          <w:p w14:paraId="7C04C7C5" w14:textId="55019146" w:rsidR="00584AB3" w:rsidRPr="00C1335E" w:rsidRDefault="00584AB3" w:rsidP="00962323">
            <w:pPr>
              <w:rPr>
                <w:rFonts w:ascii="Source Sans Pro" w:hAnsi="Source Sans Pro"/>
                <w:sz w:val="22"/>
                <w:szCs w:val="22"/>
              </w:rPr>
            </w:pPr>
          </w:p>
        </w:tc>
        <w:tc>
          <w:tcPr>
            <w:tcW w:w="5400" w:type="dxa"/>
            <w:tcBorders>
              <w:top w:val="single" w:sz="4" w:space="0" w:color="auto"/>
              <w:bottom w:val="single" w:sz="6" w:space="0" w:color="auto"/>
            </w:tcBorders>
            <w:shd w:val="pct20" w:color="auto" w:fill="auto"/>
          </w:tcPr>
          <w:p w14:paraId="5E70CF45" w14:textId="55D4796E" w:rsidR="00584AB3" w:rsidRPr="00C1335E" w:rsidRDefault="00584AB3" w:rsidP="00962323">
            <w:pPr>
              <w:tabs>
                <w:tab w:val="num" w:pos="330"/>
              </w:tabs>
              <w:spacing w:before="20" w:after="20"/>
              <w:rPr>
                <w:rFonts w:ascii="Source Sans Pro" w:hAnsi="Source Sans Pro"/>
                <w:sz w:val="22"/>
                <w:szCs w:val="22"/>
              </w:rPr>
            </w:pPr>
            <w:r w:rsidRPr="00C1335E">
              <w:rPr>
                <w:rFonts w:ascii="Source Sans Pro" w:hAnsi="Source Sans Pro"/>
                <w:sz w:val="22"/>
                <w:szCs w:val="22"/>
              </w:rPr>
              <w:t>5. The organization reliably and validly assesses leadership competencies of leaders at all levels, provides them with developmental feedback, and communicates available training and development opportunities that support development of critical competencies. (Sources: Policy documents and interviews)</w:t>
            </w:r>
          </w:p>
        </w:tc>
        <w:tc>
          <w:tcPr>
            <w:tcW w:w="4050" w:type="dxa"/>
            <w:tcBorders>
              <w:top w:val="single" w:sz="4" w:space="0" w:color="auto"/>
              <w:bottom w:val="single" w:sz="6" w:space="0" w:color="auto"/>
            </w:tcBorders>
            <w:shd w:val="pct20" w:color="auto" w:fill="auto"/>
          </w:tcPr>
          <w:p w14:paraId="28CC69E7" w14:textId="77777777" w:rsidR="00584AB3" w:rsidRPr="00C1335E" w:rsidRDefault="00584AB3" w:rsidP="00962323">
            <w:pPr>
              <w:spacing w:before="20" w:after="20"/>
              <w:rPr>
                <w:rFonts w:ascii="Source Sans Pro" w:hAnsi="Source Sans Pro"/>
                <w:sz w:val="22"/>
                <w:szCs w:val="22"/>
              </w:rPr>
            </w:pPr>
          </w:p>
        </w:tc>
      </w:tr>
      <w:tr w:rsidR="00584AB3" w:rsidRPr="00C1335E" w14:paraId="456F688C" w14:textId="77777777" w:rsidTr="00790E0C">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30" w:type="dxa"/>
            <w:tcBorders>
              <w:top w:val="single" w:sz="6" w:space="0" w:color="auto"/>
              <w:bottom w:val="single" w:sz="6" w:space="0" w:color="auto"/>
            </w:tcBorders>
            <w:shd w:val="pct20" w:color="auto" w:fill="auto"/>
          </w:tcPr>
          <w:p w14:paraId="7F740316" w14:textId="77777777" w:rsidR="00584AB3" w:rsidRPr="00C1335E" w:rsidRDefault="00584AB3" w:rsidP="00962323">
            <w:pPr>
              <w:rPr>
                <w:rFonts w:ascii="Source Sans Pro" w:hAnsi="Source Sans Pro"/>
                <w:sz w:val="22"/>
                <w:szCs w:val="22"/>
              </w:rPr>
            </w:pPr>
          </w:p>
        </w:tc>
        <w:tc>
          <w:tcPr>
            <w:tcW w:w="630" w:type="dxa"/>
            <w:tcBorders>
              <w:top w:val="single" w:sz="6" w:space="0" w:color="auto"/>
              <w:bottom w:val="single" w:sz="6" w:space="0" w:color="auto"/>
            </w:tcBorders>
            <w:shd w:val="pct20" w:color="auto" w:fill="auto"/>
          </w:tcPr>
          <w:p w14:paraId="0ED28577" w14:textId="0384245F" w:rsidR="00584AB3" w:rsidRPr="00C1335E" w:rsidRDefault="00584AB3" w:rsidP="00962323">
            <w:pPr>
              <w:rPr>
                <w:rFonts w:ascii="Source Sans Pro" w:hAnsi="Source Sans Pro"/>
                <w:sz w:val="22"/>
                <w:szCs w:val="22"/>
              </w:rPr>
            </w:pPr>
          </w:p>
        </w:tc>
        <w:tc>
          <w:tcPr>
            <w:tcW w:w="5400" w:type="dxa"/>
            <w:tcBorders>
              <w:top w:val="single" w:sz="6" w:space="0" w:color="auto"/>
              <w:bottom w:val="single" w:sz="6" w:space="0" w:color="auto"/>
            </w:tcBorders>
            <w:shd w:val="pct20" w:color="auto" w:fill="auto"/>
          </w:tcPr>
          <w:p w14:paraId="3D56F14F" w14:textId="534349FA" w:rsidR="00584AB3" w:rsidRPr="00C1335E" w:rsidRDefault="00584AB3" w:rsidP="00962323">
            <w:pPr>
              <w:tabs>
                <w:tab w:val="num" w:pos="330"/>
              </w:tabs>
              <w:spacing w:before="20" w:after="20"/>
              <w:rPr>
                <w:rFonts w:ascii="Source Sans Pro" w:hAnsi="Source Sans Pro"/>
                <w:sz w:val="22"/>
                <w:szCs w:val="22"/>
              </w:rPr>
            </w:pPr>
            <w:r w:rsidRPr="00C1335E">
              <w:rPr>
                <w:rFonts w:ascii="Source Sans Pro" w:hAnsi="Source Sans Pro"/>
                <w:snapToGrid/>
                <w:sz w:val="22"/>
                <w:szCs w:val="22"/>
              </w:rPr>
              <w:t xml:space="preserve">6. The organization requires regular reviews of progress on and revision </w:t>
            </w:r>
            <w:proofErr w:type="gramStart"/>
            <w:r w:rsidRPr="00C1335E">
              <w:rPr>
                <w:rFonts w:ascii="Source Sans Pro" w:hAnsi="Source Sans Pro"/>
                <w:snapToGrid/>
                <w:sz w:val="22"/>
                <w:szCs w:val="22"/>
              </w:rPr>
              <w:t>to</w:t>
            </w:r>
            <w:proofErr w:type="gramEnd"/>
            <w:r w:rsidRPr="00C1335E">
              <w:rPr>
                <w:rFonts w:ascii="Source Sans Pro" w:hAnsi="Source Sans Pro"/>
                <w:snapToGrid/>
                <w:sz w:val="22"/>
                <w:szCs w:val="22"/>
              </w:rPr>
              <w:t xml:space="preserve"> individual development plans for all leaders. (Sources: Policy documents, individual </w:t>
            </w:r>
            <w:r w:rsidRPr="00C1335E">
              <w:rPr>
                <w:rFonts w:ascii="Source Sans Pro" w:hAnsi="Source Sans Pro"/>
                <w:snapToGrid/>
                <w:sz w:val="22"/>
                <w:szCs w:val="22"/>
              </w:rPr>
              <w:lastRenderedPageBreak/>
              <w:t>development plans, and interviews)</w:t>
            </w:r>
          </w:p>
        </w:tc>
        <w:tc>
          <w:tcPr>
            <w:tcW w:w="4050" w:type="dxa"/>
            <w:tcBorders>
              <w:top w:val="single" w:sz="6" w:space="0" w:color="auto"/>
              <w:bottom w:val="single" w:sz="6" w:space="0" w:color="auto"/>
            </w:tcBorders>
            <w:shd w:val="pct20" w:color="auto" w:fill="auto"/>
          </w:tcPr>
          <w:p w14:paraId="4B743DB0" w14:textId="77777777" w:rsidR="00584AB3" w:rsidRPr="00C1335E" w:rsidRDefault="00584AB3" w:rsidP="00962323">
            <w:pPr>
              <w:spacing w:before="20" w:after="20"/>
              <w:rPr>
                <w:rFonts w:ascii="Source Sans Pro" w:hAnsi="Source Sans Pro"/>
                <w:sz w:val="22"/>
                <w:szCs w:val="22"/>
              </w:rPr>
            </w:pPr>
          </w:p>
        </w:tc>
      </w:tr>
      <w:tr w:rsidR="00584AB3" w:rsidRPr="00C1335E" w14:paraId="03C2CB94" w14:textId="77777777" w:rsidTr="00201986">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1039"/>
        </w:trPr>
        <w:tc>
          <w:tcPr>
            <w:tcW w:w="630" w:type="dxa"/>
            <w:tcBorders>
              <w:top w:val="single" w:sz="6" w:space="0" w:color="auto"/>
              <w:bottom w:val="single" w:sz="4" w:space="0" w:color="auto"/>
            </w:tcBorders>
            <w:shd w:val="pct20" w:color="auto" w:fill="auto"/>
          </w:tcPr>
          <w:p w14:paraId="39341AB9" w14:textId="77777777" w:rsidR="00584AB3" w:rsidRPr="00C1335E" w:rsidRDefault="00584AB3" w:rsidP="00962323">
            <w:pPr>
              <w:rPr>
                <w:rFonts w:ascii="Source Sans Pro" w:hAnsi="Source Sans Pro"/>
                <w:sz w:val="22"/>
                <w:szCs w:val="22"/>
              </w:rPr>
            </w:pPr>
          </w:p>
        </w:tc>
        <w:tc>
          <w:tcPr>
            <w:tcW w:w="630" w:type="dxa"/>
            <w:tcBorders>
              <w:top w:val="single" w:sz="6" w:space="0" w:color="auto"/>
              <w:bottom w:val="single" w:sz="4" w:space="0" w:color="auto"/>
            </w:tcBorders>
            <w:shd w:val="pct20" w:color="auto" w:fill="auto"/>
          </w:tcPr>
          <w:p w14:paraId="5E0A9401" w14:textId="546EC979" w:rsidR="00584AB3" w:rsidRPr="00C1335E" w:rsidRDefault="00584AB3" w:rsidP="00962323">
            <w:pPr>
              <w:rPr>
                <w:rFonts w:ascii="Source Sans Pro" w:hAnsi="Source Sans Pro"/>
                <w:sz w:val="22"/>
                <w:szCs w:val="22"/>
              </w:rPr>
            </w:pPr>
          </w:p>
        </w:tc>
        <w:tc>
          <w:tcPr>
            <w:tcW w:w="5400" w:type="dxa"/>
            <w:tcBorders>
              <w:top w:val="single" w:sz="6" w:space="0" w:color="auto"/>
              <w:bottom w:val="single" w:sz="4" w:space="0" w:color="auto"/>
            </w:tcBorders>
            <w:shd w:val="pct20" w:color="auto" w:fill="auto"/>
          </w:tcPr>
          <w:p w14:paraId="56DCDFB3" w14:textId="5779CD91" w:rsidR="00584AB3" w:rsidRPr="00C1335E" w:rsidRDefault="00584AB3" w:rsidP="00962323">
            <w:pPr>
              <w:tabs>
                <w:tab w:val="num" w:pos="330"/>
              </w:tabs>
              <w:spacing w:before="20" w:after="20"/>
              <w:rPr>
                <w:rFonts w:ascii="Source Sans Pro" w:hAnsi="Source Sans Pro"/>
                <w:sz w:val="22"/>
                <w:szCs w:val="22"/>
              </w:rPr>
            </w:pPr>
            <w:r w:rsidRPr="00C1335E">
              <w:rPr>
                <w:rFonts w:ascii="Source Sans Pro" w:hAnsi="Source Sans Pro"/>
                <w:snapToGrid/>
                <w:sz w:val="22"/>
                <w:szCs w:val="22"/>
              </w:rPr>
              <w:t>7. Managers and executives are held accountable for directing the development of subordinate leaders. (Sources: Policy documents, management performance plans, EVS results, and interviews)</w:t>
            </w:r>
          </w:p>
        </w:tc>
        <w:tc>
          <w:tcPr>
            <w:tcW w:w="4050" w:type="dxa"/>
            <w:tcBorders>
              <w:top w:val="single" w:sz="6" w:space="0" w:color="auto"/>
              <w:bottom w:val="single" w:sz="4" w:space="0" w:color="auto"/>
            </w:tcBorders>
            <w:shd w:val="pct20" w:color="auto" w:fill="auto"/>
          </w:tcPr>
          <w:p w14:paraId="727EC119" w14:textId="77777777" w:rsidR="00584AB3" w:rsidRPr="00C1335E" w:rsidRDefault="00584AB3" w:rsidP="00962323">
            <w:pPr>
              <w:spacing w:before="20" w:after="20"/>
              <w:rPr>
                <w:rFonts w:ascii="Source Sans Pro" w:hAnsi="Source Sans Pro"/>
                <w:sz w:val="22"/>
                <w:szCs w:val="22"/>
              </w:rPr>
            </w:pPr>
          </w:p>
        </w:tc>
      </w:tr>
      <w:tr w:rsidR="00584AB3" w:rsidRPr="00C1335E" w14:paraId="3268391B" w14:textId="77777777" w:rsidTr="00931CA2">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rPr>
          <w:trHeight w:val="113"/>
        </w:trPr>
        <w:tc>
          <w:tcPr>
            <w:tcW w:w="630" w:type="dxa"/>
            <w:tcBorders>
              <w:top w:val="single" w:sz="4" w:space="0" w:color="auto"/>
              <w:bottom w:val="single" w:sz="6" w:space="0" w:color="auto"/>
            </w:tcBorders>
            <w:shd w:val="pct20" w:color="auto" w:fill="auto"/>
          </w:tcPr>
          <w:p w14:paraId="01D234C8" w14:textId="77777777" w:rsidR="00584AB3" w:rsidRPr="00C1335E" w:rsidRDefault="00584AB3" w:rsidP="00962323">
            <w:pPr>
              <w:rPr>
                <w:rFonts w:ascii="Source Sans Pro" w:hAnsi="Source Sans Pro"/>
                <w:sz w:val="22"/>
                <w:szCs w:val="22"/>
              </w:rPr>
            </w:pPr>
          </w:p>
        </w:tc>
        <w:tc>
          <w:tcPr>
            <w:tcW w:w="630" w:type="dxa"/>
            <w:tcBorders>
              <w:top w:val="single" w:sz="4" w:space="0" w:color="auto"/>
              <w:bottom w:val="single" w:sz="6" w:space="0" w:color="auto"/>
            </w:tcBorders>
            <w:shd w:val="pct20" w:color="auto" w:fill="auto"/>
          </w:tcPr>
          <w:p w14:paraId="71758179" w14:textId="30E5FAC5" w:rsidR="00584AB3" w:rsidRPr="00C1335E" w:rsidRDefault="00584AB3" w:rsidP="00962323">
            <w:pPr>
              <w:rPr>
                <w:rFonts w:ascii="Source Sans Pro" w:hAnsi="Source Sans Pro"/>
                <w:sz w:val="22"/>
                <w:szCs w:val="22"/>
              </w:rPr>
            </w:pPr>
          </w:p>
        </w:tc>
        <w:tc>
          <w:tcPr>
            <w:tcW w:w="5400" w:type="dxa"/>
            <w:tcBorders>
              <w:top w:val="single" w:sz="4" w:space="0" w:color="auto"/>
              <w:bottom w:val="single" w:sz="6" w:space="0" w:color="auto"/>
            </w:tcBorders>
            <w:shd w:val="pct20" w:color="auto" w:fill="auto"/>
          </w:tcPr>
          <w:p w14:paraId="43F4FD96" w14:textId="57ED794B" w:rsidR="00584AB3" w:rsidRPr="00C1335E" w:rsidRDefault="00584AB3" w:rsidP="00962323">
            <w:pPr>
              <w:tabs>
                <w:tab w:val="num" w:pos="330"/>
              </w:tabs>
              <w:spacing w:before="20" w:after="20"/>
              <w:rPr>
                <w:rFonts w:ascii="Source Sans Pro" w:hAnsi="Source Sans Pro"/>
                <w:snapToGrid/>
                <w:sz w:val="22"/>
                <w:szCs w:val="22"/>
              </w:rPr>
            </w:pPr>
            <w:r w:rsidRPr="00C1335E">
              <w:rPr>
                <w:rFonts w:ascii="Source Sans Pro" w:hAnsi="Source Sans Pro"/>
                <w:snapToGrid/>
                <w:sz w:val="22"/>
                <w:szCs w:val="22"/>
              </w:rPr>
              <w:t>8. The organization provides a formal Senior Executive Service candidate development program and other merit-based methods of developing future executives.</w:t>
            </w:r>
          </w:p>
        </w:tc>
        <w:tc>
          <w:tcPr>
            <w:tcW w:w="4050" w:type="dxa"/>
            <w:tcBorders>
              <w:top w:val="single" w:sz="4" w:space="0" w:color="auto"/>
              <w:bottom w:val="single" w:sz="6" w:space="0" w:color="auto"/>
            </w:tcBorders>
            <w:shd w:val="pct20" w:color="auto" w:fill="auto"/>
          </w:tcPr>
          <w:p w14:paraId="28B13C6F" w14:textId="77777777" w:rsidR="00584AB3" w:rsidRPr="00C1335E" w:rsidRDefault="00584AB3" w:rsidP="00962323">
            <w:pPr>
              <w:spacing w:before="20" w:after="20"/>
              <w:rPr>
                <w:rFonts w:ascii="Source Sans Pro" w:hAnsi="Source Sans Pro"/>
                <w:sz w:val="22"/>
                <w:szCs w:val="22"/>
              </w:rPr>
            </w:pPr>
          </w:p>
        </w:tc>
      </w:tr>
      <w:tr w:rsidR="00584AB3" w:rsidRPr="00C1335E" w14:paraId="588FEA02" w14:textId="77777777" w:rsidTr="00FC64B3">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30" w:type="dxa"/>
            <w:tcBorders>
              <w:top w:val="single" w:sz="6" w:space="0" w:color="auto"/>
              <w:bottom w:val="single" w:sz="6" w:space="0" w:color="auto"/>
            </w:tcBorders>
            <w:shd w:val="pct20" w:color="auto" w:fill="auto"/>
          </w:tcPr>
          <w:p w14:paraId="1A74A5A1" w14:textId="77777777" w:rsidR="00584AB3" w:rsidRPr="00C1335E" w:rsidRDefault="00584AB3" w:rsidP="00962323">
            <w:pPr>
              <w:rPr>
                <w:rFonts w:ascii="Source Sans Pro" w:hAnsi="Source Sans Pro"/>
                <w:sz w:val="22"/>
                <w:szCs w:val="22"/>
              </w:rPr>
            </w:pPr>
          </w:p>
        </w:tc>
        <w:tc>
          <w:tcPr>
            <w:tcW w:w="630" w:type="dxa"/>
            <w:tcBorders>
              <w:top w:val="single" w:sz="6" w:space="0" w:color="auto"/>
              <w:bottom w:val="single" w:sz="6" w:space="0" w:color="auto"/>
            </w:tcBorders>
            <w:shd w:val="pct20" w:color="auto" w:fill="auto"/>
          </w:tcPr>
          <w:p w14:paraId="6308AB07" w14:textId="03B6E4D0" w:rsidR="00584AB3" w:rsidRPr="00C1335E" w:rsidRDefault="00584AB3" w:rsidP="00962323">
            <w:pPr>
              <w:rPr>
                <w:rFonts w:ascii="Source Sans Pro" w:hAnsi="Source Sans Pro"/>
                <w:sz w:val="22"/>
                <w:szCs w:val="22"/>
              </w:rPr>
            </w:pPr>
          </w:p>
        </w:tc>
        <w:tc>
          <w:tcPr>
            <w:tcW w:w="5400" w:type="dxa"/>
            <w:tcBorders>
              <w:top w:val="single" w:sz="6" w:space="0" w:color="auto"/>
              <w:bottom w:val="single" w:sz="6" w:space="0" w:color="auto"/>
            </w:tcBorders>
            <w:shd w:val="pct20" w:color="auto" w:fill="auto"/>
          </w:tcPr>
          <w:p w14:paraId="5E962992" w14:textId="76D01408" w:rsidR="00584AB3" w:rsidRPr="00C1335E" w:rsidRDefault="00584AB3" w:rsidP="00962323">
            <w:pPr>
              <w:tabs>
                <w:tab w:val="num" w:pos="330"/>
              </w:tabs>
              <w:spacing w:before="20" w:after="20"/>
              <w:rPr>
                <w:rFonts w:ascii="Source Sans Pro" w:hAnsi="Source Sans Pro"/>
                <w:sz w:val="22"/>
                <w:szCs w:val="22"/>
              </w:rPr>
            </w:pPr>
            <w:r w:rsidRPr="00C1335E">
              <w:rPr>
                <w:rFonts w:ascii="Source Sans Pro" w:hAnsi="Source Sans Pro"/>
                <w:sz w:val="22"/>
                <w:szCs w:val="22"/>
              </w:rPr>
              <w:t>9. The agency provides appropriate and adequate resources to develop current and future leaders for effective succession management. (Sources: Interviews)</w:t>
            </w:r>
          </w:p>
        </w:tc>
        <w:tc>
          <w:tcPr>
            <w:tcW w:w="4050" w:type="dxa"/>
            <w:tcBorders>
              <w:top w:val="single" w:sz="6" w:space="0" w:color="auto"/>
              <w:bottom w:val="single" w:sz="6" w:space="0" w:color="auto"/>
            </w:tcBorders>
            <w:shd w:val="pct20" w:color="auto" w:fill="auto"/>
          </w:tcPr>
          <w:p w14:paraId="41C5B3CF" w14:textId="77777777" w:rsidR="00584AB3" w:rsidRPr="00C1335E" w:rsidRDefault="00584AB3" w:rsidP="00962323">
            <w:pPr>
              <w:spacing w:before="20" w:after="20"/>
              <w:rPr>
                <w:rFonts w:ascii="Source Sans Pro" w:hAnsi="Source Sans Pro"/>
                <w:sz w:val="22"/>
                <w:szCs w:val="22"/>
              </w:rPr>
            </w:pPr>
          </w:p>
        </w:tc>
      </w:tr>
      <w:tr w:rsidR="00962323" w:rsidRPr="00C1335E" w14:paraId="43AF78EE" w14:textId="77777777" w:rsidTr="002B56EB">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10710" w:type="dxa"/>
            <w:gridSpan w:val="4"/>
            <w:tcBorders>
              <w:top w:val="single" w:sz="6" w:space="0" w:color="auto"/>
              <w:bottom w:val="single" w:sz="6" w:space="0" w:color="auto"/>
            </w:tcBorders>
            <w:shd w:val="clear" w:color="auto" w:fill="727477"/>
          </w:tcPr>
          <w:p w14:paraId="24113874" w14:textId="097C1CDC" w:rsidR="00962323" w:rsidRPr="00A344E1" w:rsidRDefault="00962323" w:rsidP="00962323">
            <w:pPr>
              <w:spacing w:before="20" w:after="20"/>
              <w:rPr>
                <w:rFonts w:ascii="Source Sans Pro" w:hAnsi="Source Sans Pro"/>
                <w:b/>
                <w:color w:val="FBFBFB"/>
                <w:sz w:val="22"/>
                <w:szCs w:val="22"/>
              </w:rPr>
            </w:pPr>
            <w:r w:rsidRPr="00A344E1">
              <w:rPr>
                <w:rFonts w:ascii="Source Sans Pro" w:hAnsi="Source Sans Pro"/>
                <w:b/>
                <w:color w:val="FBFBFB"/>
                <w:sz w:val="22"/>
                <w:szCs w:val="22"/>
              </w:rPr>
              <w:t xml:space="preserve">Focus Area 5 – Retention – Leaders, managers, and supervisors implement strategies for a workplace that retains the talent needed to accomplish mission objectives.  The workplace is characterized by 1.) a motivated and engaged workforce; 2.) attractive and flexible work arrangements; and 3.) employees who </w:t>
            </w:r>
            <w:r w:rsidR="002B56EB" w:rsidRPr="00A344E1">
              <w:rPr>
                <w:rFonts w:ascii="Source Sans Pro" w:hAnsi="Source Sans Pro"/>
                <w:b/>
                <w:color w:val="FBFBFB"/>
                <w:sz w:val="22"/>
                <w:szCs w:val="22"/>
              </w:rPr>
              <w:t>demonstrate</w:t>
            </w:r>
            <w:r w:rsidRPr="00A344E1">
              <w:rPr>
                <w:rFonts w:ascii="Source Sans Pro" w:hAnsi="Source Sans Pro"/>
                <w:b/>
                <w:color w:val="FBFBFB"/>
                <w:sz w:val="22"/>
                <w:szCs w:val="22"/>
              </w:rPr>
              <w:t xml:space="preserve"> critical skills, knowledge, and competencies.</w:t>
            </w:r>
          </w:p>
        </w:tc>
      </w:tr>
      <w:tr w:rsidR="00962323" w:rsidRPr="00C1335E" w14:paraId="68E9B96B" w14:textId="77777777" w:rsidTr="002B56EB">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10710" w:type="dxa"/>
            <w:gridSpan w:val="4"/>
            <w:shd w:val="clear" w:color="auto" w:fill="727477"/>
          </w:tcPr>
          <w:p w14:paraId="3DBF248B" w14:textId="420ACC62" w:rsidR="00962323" w:rsidRPr="00A344E1" w:rsidRDefault="00584AB3" w:rsidP="00962323">
            <w:pPr>
              <w:spacing w:before="20" w:after="20"/>
              <w:rPr>
                <w:rFonts w:ascii="Source Sans Pro" w:hAnsi="Source Sans Pro"/>
                <w:b/>
                <w:color w:val="FBFBFB"/>
                <w:sz w:val="22"/>
                <w:szCs w:val="22"/>
              </w:rPr>
            </w:pPr>
            <w:r w:rsidRPr="00A344E1">
              <w:rPr>
                <w:rFonts w:ascii="Source Sans Pro" w:hAnsi="Source Sans Pro"/>
                <w:b/>
                <w:color w:val="FBFBFB"/>
                <w:sz w:val="22"/>
                <w:szCs w:val="22"/>
              </w:rPr>
              <w:t>Focus Area Indicators</w:t>
            </w:r>
          </w:p>
        </w:tc>
      </w:tr>
      <w:tr w:rsidR="00584AB3" w:rsidRPr="00C1335E" w14:paraId="45587400" w14:textId="77777777" w:rsidTr="002B56EB">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30" w:type="dxa"/>
            <w:shd w:val="clear" w:color="auto" w:fill="727477"/>
          </w:tcPr>
          <w:p w14:paraId="24CFEA52" w14:textId="01DE5259" w:rsidR="00584AB3" w:rsidRPr="00A344E1" w:rsidRDefault="00584AB3" w:rsidP="00962323">
            <w:pPr>
              <w:spacing w:before="20" w:after="20"/>
              <w:rPr>
                <w:rFonts w:ascii="Source Sans Pro" w:hAnsi="Source Sans Pro"/>
                <w:b/>
                <w:color w:val="FBFBFB"/>
                <w:sz w:val="22"/>
                <w:szCs w:val="22"/>
              </w:rPr>
            </w:pPr>
            <w:r w:rsidRPr="00A344E1">
              <w:rPr>
                <w:rFonts w:ascii="Source Sans Pro" w:hAnsi="Source Sans Pro"/>
                <w:b/>
                <w:color w:val="FBFBFB"/>
                <w:sz w:val="22"/>
                <w:szCs w:val="22"/>
              </w:rPr>
              <w:t>Y</w:t>
            </w:r>
          </w:p>
        </w:tc>
        <w:tc>
          <w:tcPr>
            <w:tcW w:w="630" w:type="dxa"/>
            <w:shd w:val="clear" w:color="auto" w:fill="727477"/>
          </w:tcPr>
          <w:p w14:paraId="697B1E4D" w14:textId="4909D1B6" w:rsidR="00584AB3" w:rsidRPr="00A344E1" w:rsidRDefault="00584AB3" w:rsidP="00962323">
            <w:pPr>
              <w:spacing w:before="20" w:after="20"/>
              <w:rPr>
                <w:rFonts w:ascii="Source Sans Pro" w:hAnsi="Source Sans Pro"/>
                <w:b/>
                <w:color w:val="FBFBFB"/>
                <w:sz w:val="22"/>
                <w:szCs w:val="22"/>
              </w:rPr>
            </w:pPr>
            <w:r w:rsidRPr="00A344E1">
              <w:rPr>
                <w:rFonts w:ascii="Source Sans Pro" w:hAnsi="Source Sans Pro"/>
                <w:b/>
                <w:color w:val="FBFBFB"/>
                <w:sz w:val="22"/>
                <w:szCs w:val="22"/>
              </w:rPr>
              <w:t>N</w:t>
            </w:r>
          </w:p>
        </w:tc>
        <w:tc>
          <w:tcPr>
            <w:tcW w:w="5400" w:type="dxa"/>
            <w:shd w:val="clear" w:color="auto" w:fill="727477"/>
          </w:tcPr>
          <w:p w14:paraId="33466769" w14:textId="77777777" w:rsidR="00584AB3" w:rsidRPr="00A344E1" w:rsidRDefault="00584AB3" w:rsidP="00962323">
            <w:pPr>
              <w:spacing w:before="20" w:after="20"/>
              <w:rPr>
                <w:rFonts w:ascii="Source Sans Pro" w:hAnsi="Source Sans Pro"/>
                <w:b/>
                <w:color w:val="FBFBFB"/>
                <w:sz w:val="22"/>
                <w:szCs w:val="22"/>
              </w:rPr>
            </w:pPr>
            <w:r w:rsidRPr="00A344E1">
              <w:rPr>
                <w:rFonts w:ascii="Source Sans Pro" w:hAnsi="Source Sans Pro"/>
                <w:b/>
                <w:color w:val="FBFBFB"/>
                <w:sz w:val="22"/>
                <w:szCs w:val="22"/>
              </w:rPr>
              <w:t>Review Item</w:t>
            </w:r>
          </w:p>
        </w:tc>
        <w:tc>
          <w:tcPr>
            <w:tcW w:w="4050" w:type="dxa"/>
            <w:shd w:val="clear" w:color="auto" w:fill="727477"/>
          </w:tcPr>
          <w:p w14:paraId="2EF9EF27" w14:textId="18BF017F" w:rsidR="00584AB3" w:rsidRPr="00A344E1" w:rsidRDefault="00584AB3" w:rsidP="00962323">
            <w:pPr>
              <w:spacing w:before="20" w:after="20"/>
              <w:rPr>
                <w:rFonts w:ascii="Source Sans Pro" w:hAnsi="Source Sans Pro"/>
                <w:b/>
                <w:color w:val="FBFBFB"/>
                <w:sz w:val="22"/>
                <w:szCs w:val="22"/>
              </w:rPr>
            </w:pPr>
            <w:r w:rsidRPr="00A344E1">
              <w:rPr>
                <w:rFonts w:ascii="Source Sans Pro" w:hAnsi="Source Sans Pro"/>
                <w:b/>
                <w:color w:val="FBFBFB"/>
                <w:sz w:val="22"/>
                <w:szCs w:val="22"/>
              </w:rPr>
              <w:t>Comments</w:t>
            </w:r>
          </w:p>
        </w:tc>
      </w:tr>
      <w:tr w:rsidR="00584AB3" w:rsidRPr="00C1335E" w14:paraId="4BC37A4F" w14:textId="77777777" w:rsidTr="00A52F18">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30" w:type="dxa"/>
          </w:tcPr>
          <w:p w14:paraId="4C11BA1C" w14:textId="77777777" w:rsidR="00584AB3" w:rsidRPr="00C1335E" w:rsidRDefault="00584AB3" w:rsidP="00962323">
            <w:pPr>
              <w:spacing w:before="20" w:after="20"/>
              <w:rPr>
                <w:rFonts w:ascii="Source Sans Pro" w:hAnsi="Source Sans Pro"/>
                <w:b/>
                <w:sz w:val="22"/>
                <w:szCs w:val="22"/>
              </w:rPr>
            </w:pPr>
          </w:p>
        </w:tc>
        <w:tc>
          <w:tcPr>
            <w:tcW w:w="630" w:type="dxa"/>
          </w:tcPr>
          <w:p w14:paraId="6D66ECC1" w14:textId="7AA5F76B" w:rsidR="00584AB3" w:rsidRPr="00C1335E" w:rsidRDefault="00584AB3" w:rsidP="00962323">
            <w:pPr>
              <w:spacing w:before="20" w:after="20"/>
              <w:rPr>
                <w:rFonts w:ascii="Source Sans Pro" w:hAnsi="Source Sans Pro"/>
                <w:b/>
                <w:sz w:val="22"/>
                <w:szCs w:val="22"/>
              </w:rPr>
            </w:pPr>
          </w:p>
        </w:tc>
        <w:tc>
          <w:tcPr>
            <w:tcW w:w="5400" w:type="dxa"/>
          </w:tcPr>
          <w:p w14:paraId="20959044" w14:textId="253BED40" w:rsidR="00584AB3" w:rsidRPr="00C1335E" w:rsidRDefault="00584AB3" w:rsidP="00962323">
            <w:pPr>
              <w:spacing w:before="20" w:after="20"/>
              <w:rPr>
                <w:rFonts w:ascii="Source Sans Pro" w:hAnsi="Source Sans Pro"/>
                <w:sz w:val="22"/>
                <w:szCs w:val="22"/>
              </w:rPr>
            </w:pPr>
            <w:r w:rsidRPr="00C1335E">
              <w:rPr>
                <w:rFonts w:ascii="Source Sans Pro" w:hAnsi="Source Sans Pro"/>
                <w:sz w:val="22"/>
                <w:szCs w:val="22"/>
              </w:rPr>
              <w:t>1. Retention policies, practices, and guidelines to managers are consistent with mission critical needs, merit system principles (</w:t>
            </w:r>
            <w:hyperlink r:id="rId36" w:history="1">
              <w:r w:rsidRPr="00E21AD8">
                <w:rPr>
                  <w:rStyle w:val="Hyperlink"/>
                  <w:rFonts w:ascii="Source Sans Pro" w:hAnsi="Source Sans Pro"/>
                  <w:sz w:val="22"/>
                  <w:szCs w:val="22"/>
                </w:rPr>
                <w:t>5 U.S.C. 2301</w:t>
              </w:r>
            </w:hyperlink>
            <w:r w:rsidRPr="00C1335E">
              <w:rPr>
                <w:rFonts w:ascii="Source Sans Pro" w:hAnsi="Source Sans Pro"/>
                <w:sz w:val="22"/>
                <w:szCs w:val="22"/>
              </w:rPr>
              <w:t xml:space="preserve">) and legal requirements. </w:t>
            </w:r>
            <w:r w:rsidRPr="00B8335E">
              <w:rPr>
                <w:rFonts w:ascii="Source Sans Pro" w:hAnsi="Source Sans Pro"/>
                <w:sz w:val="22"/>
                <w:szCs w:val="22"/>
              </w:rPr>
              <w:t>[</w:t>
            </w:r>
            <w:hyperlink r:id="rId37" w:history="1">
              <w:r w:rsidRPr="00B8335E">
                <w:rPr>
                  <w:rStyle w:val="Hyperlink"/>
                  <w:rFonts w:ascii="Source Sans Pro" w:hAnsi="Source Sans Pro"/>
                  <w:sz w:val="22"/>
                  <w:szCs w:val="22"/>
                </w:rPr>
                <w:t>5 CFR Part 575</w:t>
              </w:r>
            </w:hyperlink>
            <w:r w:rsidRPr="00B8335E">
              <w:rPr>
                <w:rFonts w:ascii="Source Sans Pro" w:hAnsi="Source Sans Pro"/>
                <w:sz w:val="22"/>
                <w:szCs w:val="22"/>
              </w:rPr>
              <w:t>]</w:t>
            </w:r>
            <w:r w:rsidRPr="00C1335E">
              <w:rPr>
                <w:rFonts w:ascii="Source Sans Pro" w:hAnsi="Source Sans Pro"/>
                <w:sz w:val="22"/>
                <w:szCs w:val="22"/>
              </w:rPr>
              <w:t xml:space="preserve"> (Sources: Retention policy documents, interviews, and retention checklists, as applicable)</w:t>
            </w:r>
          </w:p>
        </w:tc>
        <w:tc>
          <w:tcPr>
            <w:tcW w:w="4050" w:type="dxa"/>
          </w:tcPr>
          <w:p w14:paraId="24CC46C3" w14:textId="77777777" w:rsidR="00584AB3" w:rsidRPr="00C1335E" w:rsidRDefault="00584AB3" w:rsidP="00962323">
            <w:pPr>
              <w:spacing w:before="20" w:after="20"/>
              <w:rPr>
                <w:rFonts w:ascii="Source Sans Pro" w:hAnsi="Source Sans Pro"/>
                <w:b/>
                <w:sz w:val="22"/>
                <w:szCs w:val="22"/>
              </w:rPr>
            </w:pPr>
          </w:p>
        </w:tc>
      </w:tr>
      <w:tr w:rsidR="00962323" w:rsidRPr="00C1335E" w14:paraId="72C5E2C8" w14:textId="77777777" w:rsidTr="006D07C8">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10710" w:type="dxa"/>
            <w:gridSpan w:val="4"/>
            <w:tcBorders>
              <w:top w:val="single" w:sz="6" w:space="0" w:color="auto"/>
              <w:bottom w:val="single" w:sz="6" w:space="0" w:color="auto"/>
            </w:tcBorders>
            <w:shd w:val="pct20" w:color="auto" w:fill="auto"/>
          </w:tcPr>
          <w:p w14:paraId="25380FE1" w14:textId="77777777" w:rsidR="00962323" w:rsidRPr="00C1335E" w:rsidRDefault="00962323" w:rsidP="00962323">
            <w:pPr>
              <w:spacing w:before="20" w:after="20"/>
              <w:rPr>
                <w:rFonts w:ascii="Source Sans Pro" w:hAnsi="Source Sans Pro"/>
                <w:b/>
                <w:sz w:val="22"/>
                <w:szCs w:val="22"/>
              </w:rPr>
            </w:pPr>
            <w:r w:rsidRPr="00C1335E">
              <w:rPr>
                <w:rFonts w:ascii="Source Sans Pro" w:hAnsi="Source Sans Pro"/>
                <w:b/>
                <w:sz w:val="22"/>
                <w:szCs w:val="22"/>
              </w:rPr>
              <w:t>EFFECTIVENESS AND EFFECIENCY ITEMS</w:t>
            </w:r>
          </w:p>
        </w:tc>
      </w:tr>
      <w:tr w:rsidR="00962323" w:rsidRPr="00C1335E" w14:paraId="7D4095FF" w14:textId="77777777" w:rsidTr="001D6111">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1260" w:type="dxa"/>
            <w:gridSpan w:val="2"/>
            <w:tcBorders>
              <w:top w:val="single" w:sz="6" w:space="0" w:color="auto"/>
              <w:bottom w:val="single" w:sz="6" w:space="0" w:color="auto"/>
            </w:tcBorders>
            <w:shd w:val="pct20" w:color="auto" w:fill="auto"/>
          </w:tcPr>
          <w:p w14:paraId="2C9A0DC4" w14:textId="77777777" w:rsidR="00962323" w:rsidRPr="00C1335E" w:rsidRDefault="00962323" w:rsidP="00962323">
            <w:pPr>
              <w:tabs>
                <w:tab w:val="num" w:pos="330"/>
              </w:tabs>
              <w:spacing w:before="20" w:after="20"/>
              <w:ind w:left="330" w:hanging="330"/>
              <w:rPr>
                <w:rFonts w:ascii="Source Sans Pro" w:hAnsi="Source Sans Pro"/>
                <w:sz w:val="22"/>
                <w:szCs w:val="22"/>
              </w:rPr>
            </w:pPr>
          </w:p>
        </w:tc>
        <w:tc>
          <w:tcPr>
            <w:tcW w:w="5400" w:type="dxa"/>
            <w:tcBorders>
              <w:top w:val="single" w:sz="6" w:space="0" w:color="auto"/>
              <w:bottom w:val="single" w:sz="6" w:space="0" w:color="auto"/>
            </w:tcBorders>
            <w:shd w:val="pct20" w:color="auto" w:fill="auto"/>
          </w:tcPr>
          <w:p w14:paraId="2D0EDC77" w14:textId="3598DE26" w:rsidR="00962323" w:rsidRPr="00C1335E" w:rsidRDefault="00962323" w:rsidP="00962323">
            <w:pPr>
              <w:widowControl/>
              <w:rPr>
                <w:rFonts w:ascii="Source Sans Pro" w:hAnsi="Source Sans Pro"/>
                <w:sz w:val="22"/>
                <w:szCs w:val="22"/>
              </w:rPr>
            </w:pPr>
            <w:r w:rsidRPr="00C1335E">
              <w:rPr>
                <w:rFonts w:ascii="Source Sans Pro" w:hAnsi="Source Sans Pro"/>
                <w:sz w:val="22"/>
                <w:szCs w:val="22"/>
              </w:rPr>
              <w:t>1. The agency tracks different types of separations by occupation, level, tenure, location, demographics, performance level, and other characteristics to identify retention problems. (Sources: Agency’s tracking mechanism/workforce planning tools, Incentive plans (Relocation, Recruitment, and Retention), and EHRI to verify data)</w:t>
            </w:r>
          </w:p>
        </w:tc>
        <w:tc>
          <w:tcPr>
            <w:tcW w:w="4050" w:type="dxa"/>
            <w:tcBorders>
              <w:top w:val="single" w:sz="6" w:space="0" w:color="auto"/>
              <w:bottom w:val="single" w:sz="6" w:space="0" w:color="auto"/>
            </w:tcBorders>
            <w:shd w:val="pct20" w:color="auto" w:fill="auto"/>
          </w:tcPr>
          <w:p w14:paraId="2E2C86EA" w14:textId="77777777" w:rsidR="00962323" w:rsidRPr="00C1335E" w:rsidRDefault="00962323" w:rsidP="00962323">
            <w:pPr>
              <w:spacing w:before="20" w:after="20"/>
              <w:rPr>
                <w:rFonts w:ascii="Source Sans Pro" w:hAnsi="Source Sans Pro"/>
                <w:sz w:val="22"/>
                <w:szCs w:val="22"/>
              </w:rPr>
            </w:pPr>
          </w:p>
        </w:tc>
      </w:tr>
      <w:tr w:rsidR="00962323" w:rsidRPr="00C1335E" w14:paraId="43506ED6" w14:textId="77777777" w:rsidTr="001D6111">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1260" w:type="dxa"/>
            <w:gridSpan w:val="2"/>
            <w:tcBorders>
              <w:top w:val="single" w:sz="6" w:space="0" w:color="auto"/>
              <w:bottom w:val="single" w:sz="6" w:space="0" w:color="auto"/>
            </w:tcBorders>
            <w:shd w:val="pct20" w:color="auto" w:fill="auto"/>
          </w:tcPr>
          <w:p w14:paraId="31C7536B" w14:textId="77777777" w:rsidR="00962323" w:rsidRPr="00C1335E" w:rsidRDefault="00962323" w:rsidP="00962323">
            <w:pPr>
              <w:tabs>
                <w:tab w:val="num" w:pos="330"/>
              </w:tabs>
              <w:spacing w:before="20" w:after="20"/>
              <w:ind w:left="330" w:hanging="330"/>
              <w:rPr>
                <w:rFonts w:ascii="Source Sans Pro" w:hAnsi="Source Sans Pro"/>
                <w:sz w:val="22"/>
                <w:szCs w:val="22"/>
              </w:rPr>
            </w:pPr>
          </w:p>
        </w:tc>
        <w:tc>
          <w:tcPr>
            <w:tcW w:w="5400" w:type="dxa"/>
            <w:tcBorders>
              <w:top w:val="single" w:sz="6" w:space="0" w:color="auto"/>
              <w:bottom w:val="single" w:sz="6" w:space="0" w:color="auto"/>
            </w:tcBorders>
            <w:shd w:val="pct20" w:color="auto" w:fill="auto"/>
          </w:tcPr>
          <w:p w14:paraId="46D80C68" w14:textId="448F32D8" w:rsidR="00962323" w:rsidRPr="00C1335E" w:rsidRDefault="00962323" w:rsidP="00962323">
            <w:pPr>
              <w:spacing w:before="20" w:after="20"/>
              <w:rPr>
                <w:rFonts w:ascii="Source Sans Pro" w:hAnsi="Source Sans Pro"/>
                <w:sz w:val="22"/>
                <w:szCs w:val="22"/>
              </w:rPr>
            </w:pPr>
            <w:r w:rsidRPr="00C1335E">
              <w:rPr>
                <w:rFonts w:ascii="Source Sans Pro" w:hAnsi="Source Sans Pro"/>
                <w:sz w:val="22"/>
                <w:szCs w:val="22"/>
              </w:rPr>
              <w:t xml:space="preserve">2. The agency tracks the </w:t>
            </w:r>
            <w:proofErr w:type="gramStart"/>
            <w:r w:rsidRPr="00C1335E">
              <w:rPr>
                <w:rFonts w:ascii="Source Sans Pro" w:hAnsi="Source Sans Pro"/>
                <w:sz w:val="22"/>
                <w:szCs w:val="22"/>
              </w:rPr>
              <w:t>percent</w:t>
            </w:r>
            <w:proofErr w:type="gramEnd"/>
            <w:r w:rsidRPr="00C1335E">
              <w:rPr>
                <w:rFonts w:ascii="Source Sans Pro" w:hAnsi="Source Sans Pro"/>
                <w:sz w:val="22"/>
                <w:szCs w:val="22"/>
              </w:rPr>
              <w:t xml:space="preserve"> of voluntary and involuntary separations of new Federal employees. (Sources: Review VERA/VISP procedures and EHRI data)</w:t>
            </w:r>
          </w:p>
        </w:tc>
        <w:tc>
          <w:tcPr>
            <w:tcW w:w="4050" w:type="dxa"/>
            <w:tcBorders>
              <w:top w:val="single" w:sz="6" w:space="0" w:color="auto"/>
              <w:bottom w:val="single" w:sz="6" w:space="0" w:color="auto"/>
            </w:tcBorders>
            <w:shd w:val="pct20" w:color="auto" w:fill="auto"/>
          </w:tcPr>
          <w:p w14:paraId="6960D822" w14:textId="77777777" w:rsidR="00962323" w:rsidRPr="00C1335E" w:rsidRDefault="00962323" w:rsidP="00962323">
            <w:pPr>
              <w:spacing w:before="20" w:after="20"/>
              <w:rPr>
                <w:rFonts w:ascii="Source Sans Pro" w:hAnsi="Source Sans Pro"/>
                <w:sz w:val="22"/>
                <w:szCs w:val="22"/>
              </w:rPr>
            </w:pPr>
          </w:p>
        </w:tc>
      </w:tr>
      <w:tr w:rsidR="00962323" w:rsidRPr="00C1335E" w14:paraId="014BC087" w14:textId="77777777" w:rsidTr="001D6111">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1260" w:type="dxa"/>
            <w:gridSpan w:val="2"/>
            <w:tcBorders>
              <w:top w:val="single" w:sz="6" w:space="0" w:color="auto"/>
              <w:bottom w:val="single" w:sz="6" w:space="0" w:color="auto"/>
            </w:tcBorders>
            <w:shd w:val="pct20" w:color="auto" w:fill="auto"/>
          </w:tcPr>
          <w:p w14:paraId="7FB8E373" w14:textId="77777777" w:rsidR="00962323" w:rsidRPr="00C1335E" w:rsidRDefault="00962323" w:rsidP="00962323">
            <w:pPr>
              <w:tabs>
                <w:tab w:val="num" w:pos="330"/>
              </w:tabs>
              <w:spacing w:before="20" w:after="20"/>
              <w:ind w:left="330" w:hanging="330"/>
              <w:rPr>
                <w:rFonts w:ascii="Source Sans Pro" w:hAnsi="Source Sans Pro"/>
                <w:sz w:val="22"/>
                <w:szCs w:val="22"/>
              </w:rPr>
            </w:pPr>
          </w:p>
        </w:tc>
        <w:tc>
          <w:tcPr>
            <w:tcW w:w="5400" w:type="dxa"/>
            <w:tcBorders>
              <w:top w:val="single" w:sz="6" w:space="0" w:color="auto"/>
              <w:bottom w:val="single" w:sz="6" w:space="0" w:color="auto"/>
            </w:tcBorders>
            <w:shd w:val="pct20" w:color="auto" w:fill="auto"/>
          </w:tcPr>
          <w:p w14:paraId="72FABF91" w14:textId="299468AA" w:rsidR="00962323" w:rsidRPr="00C1335E" w:rsidRDefault="00962323" w:rsidP="00962323">
            <w:pPr>
              <w:spacing w:before="20" w:after="20"/>
              <w:rPr>
                <w:rFonts w:ascii="Source Sans Pro" w:hAnsi="Source Sans Pro"/>
                <w:sz w:val="22"/>
                <w:szCs w:val="22"/>
              </w:rPr>
            </w:pPr>
            <w:r w:rsidRPr="00C1335E">
              <w:rPr>
                <w:rFonts w:ascii="Source Sans Pro" w:hAnsi="Source Sans Pro"/>
                <w:sz w:val="22"/>
                <w:szCs w:val="22"/>
              </w:rPr>
              <w:t>3. The agency uses forecasting to assess potential (future) retention problems. (Sources: Trend analysis techniques, EVS results, and attrition rates including retirement eligibles)</w:t>
            </w:r>
          </w:p>
        </w:tc>
        <w:tc>
          <w:tcPr>
            <w:tcW w:w="4050" w:type="dxa"/>
            <w:tcBorders>
              <w:top w:val="single" w:sz="6" w:space="0" w:color="auto"/>
              <w:bottom w:val="single" w:sz="6" w:space="0" w:color="auto"/>
            </w:tcBorders>
            <w:shd w:val="pct20" w:color="auto" w:fill="auto"/>
          </w:tcPr>
          <w:p w14:paraId="18940335" w14:textId="77777777" w:rsidR="00962323" w:rsidRPr="00C1335E" w:rsidRDefault="00962323" w:rsidP="00962323">
            <w:pPr>
              <w:spacing w:before="20" w:after="20"/>
              <w:rPr>
                <w:rFonts w:ascii="Source Sans Pro" w:hAnsi="Source Sans Pro"/>
                <w:sz w:val="22"/>
                <w:szCs w:val="22"/>
              </w:rPr>
            </w:pPr>
          </w:p>
        </w:tc>
      </w:tr>
      <w:tr w:rsidR="00962323" w:rsidRPr="00C1335E" w14:paraId="2E7E7332" w14:textId="77777777" w:rsidTr="001D6111">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1260" w:type="dxa"/>
            <w:gridSpan w:val="2"/>
            <w:tcBorders>
              <w:top w:val="single" w:sz="6" w:space="0" w:color="auto"/>
              <w:bottom w:val="single" w:sz="6" w:space="0" w:color="auto"/>
            </w:tcBorders>
            <w:shd w:val="pct20" w:color="auto" w:fill="auto"/>
          </w:tcPr>
          <w:p w14:paraId="5225BE54" w14:textId="77777777" w:rsidR="00962323" w:rsidRPr="00C1335E" w:rsidRDefault="00962323" w:rsidP="00962323">
            <w:pPr>
              <w:tabs>
                <w:tab w:val="num" w:pos="330"/>
              </w:tabs>
              <w:spacing w:before="20" w:after="20"/>
              <w:ind w:left="330" w:hanging="330"/>
              <w:rPr>
                <w:rFonts w:ascii="Source Sans Pro" w:hAnsi="Source Sans Pro"/>
                <w:sz w:val="22"/>
                <w:szCs w:val="22"/>
              </w:rPr>
            </w:pPr>
          </w:p>
        </w:tc>
        <w:tc>
          <w:tcPr>
            <w:tcW w:w="5400" w:type="dxa"/>
            <w:tcBorders>
              <w:top w:val="single" w:sz="6" w:space="0" w:color="auto"/>
              <w:bottom w:val="single" w:sz="6" w:space="0" w:color="auto"/>
            </w:tcBorders>
            <w:shd w:val="pct20" w:color="auto" w:fill="auto"/>
          </w:tcPr>
          <w:p w14:paraId="0D037AB5" w14:textId="5DA6FAF4" w:rsidR="00962323" w:rsidRPr="00C1335E" w:rsidRDefault="00962323" w:rsidP="00962323">
            <w:pPr>
              <w:spacing w:before="20" w:after="20"/>
              <w:rPr>
                <w:rFonts w:ascii="Source Sans Pro" w:hAnsi="Source Sans Pro"/>
                <w:sz w:val="22"/>
                <w:szCs w:val="22"/>
              </w:rPr>
            </w:pPr>
            <w:r w:rsidRPr="00C1335E">
              <w:rPr>
                <w:rFonts w:ascii="Source Sans Pro" w:hAnsi="Source Sans Pro"/>
                <w:sz w:val="22"/>
                <w:szCs w:val="22"/>
              </w:rPr>
              <w:t>4. The agency tracks the average or typical costs per loss and replacement of employees. (Sources: Compensation flexibility data and strategies)</w:t>
            </w:r>
          </w:p>
        </w:tc>
        <w:tc>
          <w:tcPr>
            <w:tcW w:w="4050" w:type="dxa"/>
            <w:tcBorders>
              <w:top w:val="single" w:sz="6" w:space="0" w:color="auto"/>
              <w:bottom w:val="single" w:sz="6" w:space="0" w:color="auto"/>
            </w:tcBorders>
            <w:shd w:val="pct20" w:color="auto" w:fill="auto"/>
          </w:tcPr>
          <w:p w14:paraId="598716B1" w14:textId="77777777" w:rsidR="00962323" w:rsidRPr="00C1335E" w:rsidRDefault="00962323" w:rsidP="00962323">
            <w:pPr>
              <w:spacing w:before="20" w:after="20"/>
              <w:rPr>
                <w:rFonts w:ascii="Source Sans Pro" w:hAnsi="Source Sans Pro"/>
                <w:sz w:val="22"/>
                <w:szCs w:val="22"/>
              </w:rPr>
            </w:pPr>
          </w:p>
        </w:tc>
      </w:tr>
      <w:tr w:rsidR="00962323" w:rsidRPr="00C1335E" w14:paraId="6A6C0CC6" w14:textId="77777777" w:rsidTr="001D6111">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1260" w:type="dxa"/>
            <w:gridSpan w:val="2"/>
            <w:tcBorders>
              <w:top w:val="single" w:sz="6" w:space="0" w:color="auto"/>
              <w:bottom w:val="single" w:sz="6" w:space="0" w:color="auto"/>
            </w:tcBorders>
            <w:shd w:val="pct20" w:color="auto" w:fill="auto"/>
          </w:tcPr>
          <w:p w14:paraId="44161869" w14:textId="77777777" w:rsidR="00962323" w:rsidRPr="00C1335E" w:rsidRDefault="00962323" w:rsidP="00962323">
            <w:pPr>
              <w:tabs>
                <w:tab w:val="num" w:pos="330"/>
              </w:tabs>
              <w:spacing w:before="20" w:after="20"/>
              <w:ind w:left="330" w:hanging="330"/>
              <w:rPr>
                <w:rFonts w:ascii="Source Sans Pro" w:hAnsi="Source Sans Pro"/>
                <w:sz w:val="22"/>
                <w:szCs w:val="22"/>
              </w:rPr>
            </w:pPr>
          </w:p>
        </w:tc>
        <w:tc>
          <w:tcPr>
            <w:tcW w:w="5400" w:type="dxa"/>
            <w:tcBorders>
              <w:top w:val="single" w:sz="6" w:space="0" w:color="auto"/>
              <w:bottom w:val="single" w:sz="6" w:space="0" w:color="auto"/>
            </w:tcBorders>
            <w:shd w:val="pct20" w:color="auto" w:fill="auto"/>
          </w:tcPr>
          <w:p w14:paraId="1EB3466B" w14:textId="67861F11" w:rsidR="00962323" w:rsidRPr="00C1335E" w:rsidRDefault="00962323" w:rsidP="00962323">
            <w:pPr>
              <w:spacing w:before="20" w:after="20"/>
              <w:rPr>
                <w:rFonts w:ascii="Source Sans Pro" w:hAnsi="Source Sans Pro"/>
                <w:sz w:val="22"/>
                <w:szCs w:val="22"/>
              </w:rPr>
            </w:pPr>
            <w:r w:rsidRPr="00C1335E">
              <w:rPr>
                <w:rFonts w:ascii="Source Sans Pro" w:hAnsi="Source Sans Pro"/>
                <w:sz w:val="22"/>
                <w:szCs w:val="22"/>
              </w:rPr>
              <w:t xml:space="preserve">5. The agency prioritizes solutions for retention problems </w:t>
            </w:r>
            <w:proofErr w:type="gramStart"/>
            <w:r w:rsidRPr="00C1335E">
              <w:rPr>
                <w:rFonts w:ascii="Source Sans Pro" w:hAnsi="Source Sans Pro"/>
                <w:sz w:val="22"/>
                <w:szCs w:val="22"/>
              </w:rPr>
              <w:t>on the basis of</w:t>
            </w:r>
            <w:proofErr w:type="gramEnd"/>
            <w:r w:rsidRPr="00C1335E">
              <w:rPr>
                <w:rFonts w:ascii="Source Sans Pro" w:hAnsi="Source Sans Pro"/>
                <w:sz w:val="22"/>
                <w:szCs w:val="22"/>
              </w:rPr>
              <w:t xml:space="preserve"> their effect on agency strategy and mission criticality</w:t>
            </w:r>
            <w:r w:rsidR="00B8335E">
              <w:rPr>
                <w:rFonts w:ascii="Source Sans Pro" w:hAnsi="Source Sans Pro"/>
                <w:sz w:val="22"/>
                <w:szCs w:val="22"/>
              </w:rPr>
              <w:t>.</w:t>
            </w:r>
            <w:r w:rsidRPr="00C1335E">
              <w:rPr>
                <w:rFonts w:ascii="Source Sans Pro" w:hAnsi="Source Sans Pro"/>
                <w:sz w:val="22"/>
                <w:szCs w:val="22"/>
              </w:rPr>
              <w:t xml:space="preserve"> (Sources: Compensation </w:t>
            </w:r>
            <w:r w:rsidRPr="00C1335E">
              <w:rPr>
                <w:rFonts w:ascii="Source Sans Pro" w:hAnsi="Source Sans Pro"/>
                <w:sz w:val="22"/>
                <w:szCs w:val="22"/>
              </w:rPr>
              <w:lastRenderedPageBreak/>
              <w:t>flexibility data and strategies)</w:t>
            </w:r>
          </w:p>
        </w:tc>
        <w:tc>
          <w:tcPr>
            <w:tcW w:w="4050" w:type="dxa"/>
            <w:tcBorders>
              <w:top w:val="single" w:sz="6" w:space="0" w:color="auto"/>
              <w:bottom w:val="single" w:sz="6" w:space="0" w:color="auto"/>
            </w:tcBorders>
            <w:shd w:val="pct20" w:color="auto" w:fill="auto"/>
          </w:tcPr>
          <w:p w14:paraId="5EA13B47" w14:textId="77777777" w:rsidR="00962323" w:rsidRPr="00C1335E" w:rsidRDefault="00962323" w:rsidP="00962323">
            <w:pPr>
              <w:spacing w:before="20" w:after="20"/>
              <w:rPr>
                <w:rFonts w:ascii="Source Sans Pro" w:hAnsi="Source Sans Pro"/>
                <w:sz w:val="22"/>
                <w:szCs w:val="22"/>
              </w:rPr>
            </w:pPr>
          </w:p>
        </w:tc>
      </w:tr>
      <w:tr w:rsidR="00962323" w:rsidRPr="00C1335E" w14:paraId="1F6E9642" w14:textId="77777777" w:rsidTr="001D6111">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1260" w:type="dxa"/>
            <w:gridSpan w:val="2"/>
            <w:tcBorders>
              <w:top w:val="single" w:sz="6" w:space="0" w:color="auto"/>
              <w:bottom w:val="single" w:sz="6" w:space="0" w:color="auto"/>
            </w:tcBorders>
            <w:shd w:val="pct20" w:color="auto" w:fill="auto"/>
          </w:tcPr>
          <w:p w14:paraId="4E32FD0B" w14:textId="77777777" w:rsidR="00962323" w:rsidRPr="00C1335E" w:rsidRDefault="00962323" w:rsidP="00962323">
            <w:pPr>
              <w:tabs>
                <w:tab w:val="num" w:pos="330"/>
              </w:tabs>
              <w:spacing w:before="20" w:after="20"/>
              <w:ind w:left="330" w:hanging="330"/>
              <w:rPr>
                <w:rFonts w:ascii="Source Sans Pro" w:hAnsi="Source Sans Pro"/>
                <w:sz w:val="22"/>
                <w:szCs w:val="22"/>
              </w:rPr>
            </w:pPr>
          </w:p>
        </w:tc>
        <w:tc>
          <w:tcPr>
            <w:tcW w:w="5400" w:type="dxa"/>
            <w:tcBorders>
              <w:top w:val="single" w:sz="6" w:space="0" w:color="auto"/>
              <w:bottom w:val="single" w:sz="6" w:space="0" w:color="auto"/>
            </w:tcBorders>
            <w:shd w:val="pct20" w:color="auto" w:fill="auto"/>
          </w:tcPr>
          <w:p w14:paraId="1522652B" w14:textId="4115EDD0" w:rsidR="00962323" w:rsidRPr="00C1335E" w:rsidRDefault="00962323" w:rsidP="00962323">
            <w:pPr>
              <w:spacing w:before="20" w:after="20"/>
              <w:rPr>
                <w:rFonts w:ascii="Source Sans Pro" w:hAnsi="Source Sans Pro"/>
                <w:sz w:val="22"/>
                <w:szCs w:val="22"/>
              </w:rPr>
            </w:pPr>
            <w:r w:rsidRPr="00C1335E">
              <w:rPr>
                <w:rFonts w:ascii="Source Sans Pro" w:hAnsi="Source Sans Pro"/>
                <w:sz w:val="22"/>
                <w:szCs w:val="22"/>
              </w:rPr>
              <w:t>6. The agency develops a successful business case for funding and appropriately uses flexible compensation strategies to retain employees who possess mission critical competencies. (Sources: Compensation flexibility data and strategies)</w:t>
            </w:r>
          </w:p>
        </w:tc>
        <w:tc>
          <w:tcPr>
            <w:tcW w:w="4050" w:type="dxa"/>
            <w:tcBorders>
              <w:top w:val="single" w:sz="6" w:space="0" w:color="auto"/>
              <w:bottom w:val="single" w:sz="6" w:space="0" w:color="auto"/>
            </w:tcBorders>
            <w:shd w:val="pct20" w:color="auto" w:fill="auto"/>
          </w:tcPr>
          <w:p w14:paraId="638FD1C0" w14:textId="77777777" w:rsidR="00962323" w:rsidRPr="00C1335E" w:rsidRDefault="00962323" w:rsidP="00962323">
            <w:pPr>
              <w:spacing w:before="20" w:after="20"/>
              <w:rPr>
                <w:rFonts w:ascii="Source Sans Pro" w:hAnsi="Source Sans Pro"/>
                <w:sz w:val="22"/>
                <w:szCs w:val="22"/>
              </w:rPr>
            </w:pPr>
          </w:p>
        </w:tc>
      </w:tr>
      <w:tr w:rsidR="00962323" w:rsidRPr="00C1335E" w14:paraId="7A5FA70F" w14:textId="77777777" w:rsidTr="001D6111">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1260" w:type="dxa"/>
            <w:gridSpan w:val="2"/>
            <w:tcBorders>
              <w:top w:val="single" w:sz="6" w:space="0" w:color="auto"/>
              <w:bottom w:val="single" w:sz="6" w:space="0" w:color="auto"/>
            </w:tcBorders>
            <w:shd w:val="pct20" w:color="auto" w:fill="auto"/>
          </w:tcPr>
          <w:p w14:paraId="70871DD7" w14:textId="77777777" w:rsidR="00962323" w:rsidRPr="00C1335E" w:rsidRDefault="00962323" w:rsidP="00962323">
            <w:pPr>
              <w:tabs>
                <w:tab w:val="num" w:pos="330"/>
              </w:tabs>
              <w:spacing w:before="20" w:after="20"/>
              <w:ind w:left="330" w:hanging="330"/>
              <w:rPr>
                <w:rFonts w:ascii="Source Sans Pro" w:hAnsi="Source Sans Pro"/>
                <w:sz w:val="22"/>
                <w:szCs w:val="22"/>
              </w:rPr>
            </w:pPr>
          </w:p>
        </w:tc>
        <w:tc>
          <w:tcPr>
            <w:tcW w:w="5400" w:type="dxa"/>
            <w:tcBorders>
              <w:top w:val="single" w:sz="6" w:space="0" w:color="auto"/>
              <w:bottom w:val="single" w:sz="6" w:space="0" w:color="auto"/>
            </w:tcBorders>
            <w:shd w:val="pct20" w:color="auto" w:fill="auto"/>
          </w:tcPr>
          <w:p w14:paraId="0A90C655" w14:textId="6C6AF59D" w:rsidR="00962323" w:rsidRPr="00C1335E" w:rsidRDefault="00962323" w:rsidP="00962323">
            <w:pPr>
              <w:spacing w:before="20" w:after="20"/>
              <w:rPr>
                <w:rFonts w:ascii="Source Sans Pro" w:hAnsi="Source Sans Pro"/>
                <w:sz w:val="22"/>
                <w:szCs w:val="22"/>
              </w:rPr>
            </w:pPr>
            <w:r w:rsidRPr="00C1335E">
              <w:rPr>
                <w:rFonts w:ascii="Source Sans Pro" w:hAnsi="Source Sans Pro"/>
                <w:sz w:val="22"/>
                <w:szCs w:val="22"/>
              </w:rPr>
              <w:t>7. The agency evaluates whether initiatives implemented to reduce retention problems have had the intended effect. (Sources: EHRI, compensation flexibility data and strategies, and interviews)</w:t>
            </w:r>
          </w:p>
          <w:p w14:paraId="6F155CDB" w14:textId="77777777" w:rsidR="00962323" w:rsidRPr="00C1335E" w:rsidRDefault="00962323" w:rsidP="00962323">
            <w:pPr>
              <w:spacing w:before="20" w:after="20"/>
              <w:rPr>
                <w:rFonts w:ascii="Source Sans Pro" w:hAnsi="Source Sans Pro"/>
                <w:sz w:val="22"/>
                <w:szCs w:val="22"/>
              </w:rPr>
            </w:pPr>
          </w:p>
          <w:p w14:paraId="21981D52" w14:textId="1442F6B1" w:rsidR="00962323" w:rsidRPr="00C1335E" w:rsidRDefault="00962323" w:rsidP="00962323">
            <w:pPr>
              <w:spacing w:before="20" w:after="20"/>
              <w:rPr>
                <w:rFonts w:ascii="Source Sans Pro" w:hAnsi="Source Sans Pro"/>
                <w:sz w:val="22"/>
                <w:szCs w:val="22"/>
              </w:rPr>
            </w:pPr>
            <w:r w:rsidRPr="00C1335E">
              <w:rPr>
                <w:rFonts w:ascii="Source Sans Pro" w:hAnsi="Source Sans Pro"/>
                <w:i/>
                <w:sz w:val="22"/>
                <w:szCs w:val="22"/>
              </w:rPr>
              <w:t xml:space="preserve">Example: Review compensation flexibility data such as the breakdown of the compensation flexibilities used </w:t>
            </w:r>
            <w:r w:rsidR="00F238E9" w:rsidRPr="00C1335E">
              <w:rPr>
                <w:rFonts w:ascii="Source Sans Pro" w:hAnsi="Source Sans Pro"/>
                <w:i/>
                <w:sz w:val="22"/>
                <w:szCs w:val="22"/>
              </w:rPr>
              <w:t>to include</w:t>
            </w:r>
            <w:r w:rsidRPr="00C1335E">
              <w:rPr>
                <w:rFonts w:ascii="Source Sans Pro" w:hAnsi="Source Sans Pro"/>
                <w:i/>
                <w:sz w:val="22"/>
                <w:szCs w:val="22"/>
              </w:rPr>
              <w:t xml:space="preserve"> the 3Rs. Compute the average spent on each employee and determine how long the employee stays after receiving the compensation flexibility.  If the agency regularly uses compensation flexibilities but employees still leave, then the agency may need to adjust the strategy in order to determine the root cause of why employees continue to leave the agency, e.g., location of the position, workload, lack of training, opportunities for growth, leadership, or other reasons in order determine what, if any, compensation flexibilities to use.</w:t>
            </w:r>
          </w:p>
        </w:tc>
        <w:tc>
          <w:tcPr>
            <w:tcW w:w="4050" w:type="dxa"/>
            <w:tcBorders>
              <w:top w:val="single" w:sz="6" w:space="0" w:color="auto"/>
              <w:bottom w:val="single" w:sz="6" w:space="0" w:color="auto"/>
            </w:tcBorders>
            <w:shd w:val="pct20" w:color="auto" w:fill="auto"/>
          </w:tcPr>
          <w:p w14:paraId="63A98BA8" w14:textId="77777777" w:rsidR="00962323" w:rsidRPr="00C1335E" w:rsidRDefault="00962323" w:rsidP="00962323">
            <w:pPr>
              <w:spacing w:before="20" w:after="20"/>
              <w:rPr>
                <w:rFonts w:ascii="Source Sans Pro" w:hAnsi="Source Sans Pro"/>
                <w:sz w:val="22"/>
                <w:szCs w:val="22"/>
              </w:rPr>
            </w:pPr>
          </w:p>
        </w:tc>
      </w:tr>
      <w:tr w:rsidR="00962323" w:rsidRPr="00C1335E" w14:paraId="0208731C" w14:textId="77777777" w:rsidTr="001D6111">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1260" w:type="dxa"/>
            <w:gridSpan w:val="2"/>
            <w:tcBorders>
              <w:top w:val="single" w:sz="6" w:space="0" w:color="auto"/>
              <w:bottom w:val="single" w:sz="6" w:space="0" w:color="auto"/>
            </w:tcBorders>
            <w:shd w:val="pct20" w:color="auto" w:fill="auto"/>
          </w:tcPr>
          <w:p w14:paraId="4298F464" w14:textId="77777777" w:rsidR="00962323" w:rsidRPr="00C1335E" w:rsidRDefault="00962323" w:rsidP="00962323">
            <w:pPr>
              <w:tabs>
                <w:tab w:val="num" w:pos="330"/>
              </w:tabs>
              <w:spacing w:before="20" w:after="20"/>
              <w:ind w:left="330" w:hanging="330"/>
              <w:rPr>
                <w:rFonts w:ascii="Source Sans Pro" w:hAnsi="Source Sans Pro"/>
                <w:sz w:val="22"/>
                <w:szCs w:val="22"/>
              </w:rPr>
            </w:pPr>
          </w:p>
        </w:tc>
        <w:tc>
          <w:tcPr>
            <w:tcW w:w="5400" w:type="dxa"/>
            <w:tcBorders>
              <w:top w:val="single" w:sz="6" w:space="0" w:color="auto"/>
              <w:bottom w:val="single" w:sz="6" w:space="0" w:color="auto"/>
            </w:tcBorders>
            <w:shd w:val="pct20" w:color="auto" w:fill="auto"/>
          </w:tcPr>
          <w:p w14:paraId="00E4899B" w14:textId="37A3835D" w:rsidR="00962323" w:rsidRPr="00C1335E" w:rsidRDefault="00962323" w:rsidP="00962323">
            <w:pPr>
              <w:pStyle w:val="NoSpacing"/>
              <w:rPr>
                <w:rFonts w:ascii="Source Sans Pro" w:hAnsi="Source Sans Pro"/>
                <w:sz w:val="22"/>
                <w:szCs w:val="22"/>
              </w:rPr>
            </w:pPr>
            <w:r w:rsidRPr="00C1335E">
              <w:rPr>
                <w:rFonts w:ascii="Source Sans Pro" w:hAnsi="Source Sans Pro"/>
                <w:sz w:val="22"/>
                <w:szCs w:val="22"/>
              </w:rPr>
              <w:t>8. Exit interviews or surveys are used to assess the reasons for separations and identify areas for improvement. (Sources: EHRI and interviews)</w:t>
            </w:r>
          </w:p>
          <w:p w14:paraId="5A7FBAA7" w14:textId="77777777" w:rsidR="00962323" w:rsidRPr="00C1335E" w:rsidRDefault="00962323" w:rsidP="00962323">
            <w:pPr>
              <w:pStyle w:val="NoSpacing"/>
              <w:rPr>
                <w:rFonts w:ascii="Source Sans Pro" w:hAnsi="Source Sans Pro"/>
                <w:sz w:val="22"/>
                <w:szCs w:val="22"/>
              </w:rPr>
            </w:pPr>
          </w:p>
          <w:p w14:paraId="71286D1C" w14:textId="16F34E0B" w:rsidR="00962323" w:rsidRPr="00C1335E" w:rsidRDefault="00962323" w:rsidP="00962323">
            <w:pPr>
              <w:spacing w:before="20" w:after="20"/>
              <w:rPr>
                <w:rFonts w:ascii="Source Sans Pro" w:hAnsi="Source Sans Pro"/>
                <w:sz w:val="22"/>
                <w:szCs w:val="22"/>
              </w:rPr>
            </w:pPr>
            <w:r w:rsidRPr="00C1335E">
              <w:rPr>
                <w:rFonts w:ascii="Source Sans Pro" w:hAnsi="Source Sans Pro"/>
                <w:i/>
                <w:sz w:val="22"/>
                <w:szCs w:val="22"/>
              </w:rPr>
              <w:t>Example: Determine how the agency uses the exit interviews, e.g., included in the retention strategies.  Review exit interview questions to ensure the questions are thorough enough to obtain the root cause as to why an employee would leave.</w:t>
            </w:r>
          </w:p>
        </w:tc>
        <w:tc>
          <w:tcPr>
            <w:tcW w:w="4050" w:type="dxa"/>
            <w:tcBorders>
              <w:top w:val="single" w:sz="6" w:space="0" w:color="auto"/>
              <w:bottom w:val="single" w:sz="6" w:space="0" w:color="auto"/>
            </w:tcBorders>
            <w:shd w:val="pct20" w:color="auto" w:fill="auto"/>
          </w:tcPr>
          <w:p w14:paraId="36EECBAD" w14:textId="77777777" w:rsidR="00962323" w:rsidRPr="00C1335E" w:rsidRDefault="00962323" w:rsidP="00962323">
            <w:pPr>
              <w:spacing w:before="20" w:after="20"/>
              <w:rPr>
                <w:rFonts w:ascii="Source Sans Pro" w:hAnsi="Source Sans Pro"/>
                <w:sz w:val="22"/>
                <w:szCs w:val="22"/>
              </w:rPr>
            </w:pPr>
          </w:p>
        </w:tc>
      </w:tr>
      <w:tr w:rsidR="00962323" w:rsidRPr="00C1335E" w14:paraId="1351DF2F" w14:textId="77777777" w:rsidTr="00D2366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10710" w:type="dxa"/>
            <w:gridSpan w:val="4"/>
            <w:tcBorders>
              <w:top w:val="single" w:sz="6" w:space="0" w:color="auto"/>
              <w:bottom w:val="single" w:sz="6" w:space="0" w:color="auto"/>
            </w:tcBorders>
            <w:shd w:val="clear" w:color="auto" w:fill="727477"/>
          </w:tcPr>
          <w:p w14:paraId="1934A2AF" w14:textId="77777777" w:rsidR="00962323" w:rsidRPr="00A344E1" w:rsidRDefault="00962323" w:rsidP="00962323">
            <w:pPr>
              <w:spacing w:before="20" w:after="20"/>
              <w:rPr>
                <w:rFonts w:ascii="Source Sans Pro" w:hAnsi="Source Sans Pro"/>
                <w:b/>
                <w:color w:val="FBFBFB"/>
                <w:sz w:val="22"/>
                <w:szCs w:val="22"/>
              </w:rPr>
            </w:pPr>
            <w:r w:rsidRPr="00A344E1">
              <w:rPr>
                <w:rFonts w:ascii="Source Sans Pro" w:hAnsi="Source Sans Pro"/>
                <w:b/>
                <w:color w:val="FBFBFB"/>
                <w:sz w:val="22"/>
                <w:szCs w:val="22"/>
              </w:rPr>
              <w:t>Focus Area 6 – Knowledge Management – Agency leadership establishes a systemic approach for evaluating organizational effectiveness, which improves mission objectives and performance by identifying actions to enhance and sustain continued mission accomplishment.</w:t>
            </w:r>
          </w:p>
        </w:tc>
      </w:tr>
      <w:tr w:rsidR="00962323" w:rsidRPr="00C1335E" w14:paraId="5079D494" w14:textId="77777777" w:rsidTr="00D2366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10710" w:type="dxa"/>
            <w:gridSpan w:val="4"/>
            <w:tcBorders>
              <w:top w:val="single" w:sz="6" w:space="0" w:color="auto"/>
              <w:bottom w:val="single" w:sz="6" w:space="0" w:color="auto"/>
            </w:tcBorders>
            <w:shd w:val="clear" w:color="auto" w:fill="727477"/>
          </w:tcPr>
          <w:p w14:paraId="3134C517" w14:textId="5825EF5B" w:rsidR="00962323" w:rsidRPr="00A344E1" w:rsidRDefault="002B56EB" w:rsidP="00962323">
            <w:pPr>
              <w:spacing w:before="20" w:after="20"/>
              <w:rPr>
                <w:rFonts w:ascii="Source Sans Pro" w:hAnsi="Source Sans Pro"/>
                <w:b/>
                <w:color w:val="FBFBFB"/>
                <w:sz w:val="22"/>
                <w:szCs w:val="22"/>
              </w:rPr>
            </w:pPr>
            <w:r w:rsidRPr="00A344E1">
              <w:rPr>
                <w:rFonts w:ascii="Source Sans Pro" w:hAnsi="Source Sans Pro"/>
                <w:b/>
                <w:color w:val="FBFBFB"/>
                <w:sz w:val="22"/>
                <w:szCs w:val="22"/>
              </w:rPr>
              <w:t>Focus Area Indicators</w:t>
            </w:r>
          </w:p>
        </w:tc>
      </w:tr>
      <w:tr w:rsidR="002B56EB" w:rsidRPr="00C1335E" w14:paraId="6C69A0C9" w14:textId="77777777" w:rsidTr="00D2366D">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30" w:type="dxa"/>
            <w:tcBorders>
              <w:top w:val="single" w:sz="6" w:space="0" w:color="auto"/>
              <w:bottom w:val="single" w:sz="6" w:space="0" w:color="auto"/>
            </w:tcBorders>
            <w:shd w:val="clear" w:color="auto" w:fill="727477"/>
          </w:tcPr>
          <w:p w14:paraId="477D9CE7" w14:textId="04394412" w:rsidR="002B56EB" w:rsidRPr="00A344E1" w:rsidRDefault="002B56EB" w:rsidP="00962323">
            <w:pPr>
              <w:spacing w:before="20" w:after="20"/>
              <w:rPr>
                <w:rFonts w:ascii="Source Sans Pro" w:hAnsi="Source Sans Pro"/>
                <w:b/>
                <w:color w:val="FBFBFB"/>
                <w:sz w:val="22"/>
                <w:szCs w:val="22"/>
              </w:rPr>
            </w:pPr>
            <w:r w:rsidRPr="00A344E1">
              <w:rPr>
                <w:rFonts w:ascii="Source Sans Pro" w:hAnsi="Source Sans Pro"/>
                <w:b/>
                <w:color w:val="FBFBFB"/>
                <w:sz w:val="22"/>
                <w:szCs w:val="22"/>
              </w:rPr>
              <w:t>Y</w:t>
            </w:r>
          </w:p>
        </w:tc>
        <w:tc>
          <w:tcPr>
            <w:tcW w:w="630" w:type="dxa"/>
            <w:tcBorders>
              <w:top w:val="single" w:sz="6" w:space="0" w:color="auto"/>
              <w:bottom w:val="single" w:sz="6" w:space="0" w:color="auto"/>
            </w:tcBorders>
            <w:shd w:val="clear" w:color="auto" w:fill="727477"/>
          </w:tcPr>
          <w:p w14:paraId="0AEFDA60" w14:textId="4B442A84" w:rsidR="002B56EB" w:rsidRPr="00A344E1" w:rsidRDefault="002B56EB" w:rsidP="00962323">
            <w:pPr>
              <w:spacing w:before="20" w:after="20"/>
              <w:rPr>
                <w:rFonts w:ascii="Source Sans Pro" w:hAnsi="Source Sans Pro"/>
                <w:b/>
                <w:color w:val="FBFBFB"/>
                <w:sz w:val="22"/>
                <w:szCs w:val="22"/>
              </w:rPr>
            </w:pPr>
            <w:r w:rsidRPr="00A344E1">
              <w:rPr>
                <w:rFonts w:ascii="Source Sans Pro" w:hAnsi="Source Sans Pro"/>
                <w:b/>
                <w:color w:val="FBFBFB"/>
                <w:sz w:val="22"/>
                <w:szCs w:val="22"/>
              </w:rPr>
              <w:t>N</w:t>
            </w:r>
          </w:p>
        </w:tc>
        <w:tc>
          <w:tcPr>
            <w:tcW w:w="5400" w:type="dxa"/>
            <w:tcBorders>
              <w:top w:val="single" w:sz="6" w:space="0" w:color="auto"/>
              <w:bottom w:val="single" w:sz="6" w:space="0" w:color="auto"/>
            </w:tcBorders>
            <w:shd w:val="clear" w:color="auto" w:fill="727477"/>
          </w:tcPr>
          <w:p w14:paraId="2E993B3D" w14:textId="617248DE" w:rsidR="002B56EB" w:rsidRPr="00A344E1" w:rsidRDefault="002B56EB" w:rsidP="00962323">
            <w:pPr>
              <w:spacing w:before="20" w:after="20"/>
              <w:rPr>
                <w:rFonts w:ascii="Source Sans Pro" w:hAnsi="Source Sans Pro"/>
                <w:b/>
                <w:color w:val="FBFBFB"/>
                <w:sz w:val="22"/>
                <w:szCs w:val="22"/>
              </w:rPr>
            </w:pPr>
            <w:r w:rsidRPr="00A344E1">
              <w:rPr>
                <w:rFonts w:ascii="Source Sans Pro" w:hAnsi="Source Sans Pro"/>
                <w:b/>
                <w:color w:val="FBFBFB"/>
                <w:sz w:val="22"/>
                <w:szCs w:val="22"/>
              </w:rPr>
              <w:t>Review Item</w:t>
            </w:r>
          </w:p>
        </w:tc>
        <w:tc>
          <w:tcPr>
            <w:tcW w:w="4050" w:type="dxa"/>
            <w:tcBorders>
              <w:top w:val="single" w:sz="6" w:space="0" w:color="auto"/>
              <w:bottom w:val="single" w:sz="6" w:space="0" w:color="auto"/>
            </w:tcBorders>
            <w:shd w:val="clear" w:color="auto" w:fill="727477"/>
          </w:tcPr>
          <w:p w14:paraId="76F33C9F" w14:textId="786254A5" w:rsidR="002B56EB" w:rsidRPr="00A344E1" w:rsidRDefault="002B56EB" w:rsidP="00962323">
            <w:pPr>
              <w:spacing w:before="20" w:after="20"/>
              <w:rPr>
                <w:rFonts w:ascii="Source Sans Pro" w:hAnsi="Source Sans Pro"/>
                <w:b/>
                <w:color w:val="FBFBFB"/>
                <w:sz w:val="22"/>
                <w:szCs w:val="22"/>
              </w:rPr>
            </w:pPr>
            <w:r w:rsidRPr="00A344E1">
              <w:rPr>
                <w:rFonts w:ascii="Source Sans Pro" w:hAnsi="Source Sans Pro"/>
                <w:b/>
                <w:color w:val="FBFBFB"/>
                <w:sz w:val="22"/>
                <w:szCs w:val="22"/>
              </w:rPr>
              <w:t>Comment</w:t>
            </w:r>
          </w:p>
        </w:tc>
      </w:tr>
      <w:tr w:rsidR="002B56EB" w:rsidRPr="00C1335E" w14:paraId="7CBFB1DC" w14:textId="77777777" w:rsidTr="00917807">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630" w:type="dxa"/>
            <w:tcBorders>
              <w:top w:val="single" w:sz="6" w:space="0" w:color="auto"/>
              <w:bottom w:val="single" w:sz="6" w:space="0" w:color="auto"/>
            </w:tcBorders>
            <w:shd w:val="clear" w:color="auto" w:fill="auto"/>
          </w:tcPr>
          <w:p w14:paraId="44E3F7EB" w14:textId="77777777" w:rsidR="002B56EB" w:rsidRPr="00C1335E" w:rsidRDefault="002B56EB" w:rsidP="00962323">
            <w:pPr>
              <w:spacing w:before="20" w:after="20"/>
              <w:rPr>
                <w:rFonts w:ascii="Source Sans Pro" w:hAnsi="Source Sans Pro"/>
                <w:b/>
                <w:sz w:val="22"/>
                <w:szCs w:val="22"/>
              </w:rPr>
            </w:pPr>
          </w:p>
        </w:tc>
        <w:tc>
          <w:tcPr>
            <w:tcW w:w="630" w:type="dxa"/>
            <w:tcBorders>
              <w:top w:val="single" w:sz="6" w:space="0" w:color="auto"/>
              <w:bottom w:val="single" w:sz="6" w:space="0" w:color="auto"/>
            </w:tcBorders>
            <w:shd w:val="clear" w:color="auto" w:fill="auto"/>
          </w:tcPr>
          <w:p w14:paraId="64D0B94C" w14:textId="6C243A78" w:rsidR="002B56EB" w:rsidRPr="00C1335E" w:rsidRDefault="002B56EB" w:rsidP="00962323">
            <w:pPr>
              <w:spacing w:before="20" w:after="20"/>
              <w:rPr>
                <w:rFonts w:ascii="Source Sans Pro" w:hAnsi="Source Sans Pro"/>
                <w:b/>
                <w:sz w:val="22"/>
                <w:szCs w:val="22"/>
              </w:rPr>
            </w:pPr>
          </w:p>
        </w:tc>
        <w:tc>
          <w:tcPr>
            <w:tcW w:w="5400" w:type="dxa"/>
            <w:tcBorders>
              <w:top w:val="single" w:sz="6" w:space="0" w:color="auto"/>
              <w:bottom w:val="single" w:sz="6" w:space="0" w:color="auto"/>
            </w:tcBorders>
            <w:shd w:val="clear" w:color="auto" w:fill="auto"/>
          </w:tcPr>
          <w:p w14:paraId="366181BC" w14:textId="6C0CA4A8" w:rsidR="002B56EB" w:rsidRPr="00C1335E" w:rsidRDefault="002B56EB" w:rsidP="00962323">
            <w:pPr>
              <w:spacing w:before="20" w:after="20"/>
              <w:rPr>
                <w:rFonts w:ascii="Source Sans Pro" w:hAnsi="Source Sans Pro"/>
                <w:b/>
                <w:sz w:val="22"/>
                <w:szCs w:val="22"/>
              </w:rPr>
            </w:pPr>
            <w:r w:rsidRPr="00C1335E">
              <w:rPr>
                <w:rFonts w:ascii="Source Sans Pro" w:hAnsi="Source Sans Pro"/>
                <w:bCs/>
                <w:sz w:val="22"/>
                <w:szCs w:val="22"/>
              </w:rPr>
              <w:t>1. The agency’s human capital policies and programs implement a knowledge management process to ensure continuity in knowledge sharing among employees at all levels within the organization [</w:t>
            </w:r>
            <w:hyperlink r:id="rId38" w:anchor="p-250.204(a)(6)" w:history="1">
              <w:r w:rsidRPr="005237B5">
                <w:rPr>
                  <w:rStyle w:val="Hyperlink"/>
                  <w:rFonts w:ascii="Source Sans Pro" w:hAnsi="Source Sans Pro"/>
                  <w:bCs/>
                  <w:sz w:val="22"/>
                  <w:szCs w:val="22"/>
                </w:rPr>
                <w:t>5 CFR 250.204(a)(6)</w:t>
              </w:r>
            </w:hyperlink>
            <w:r w:rsidRPr="00C1335E">
              <w:rPr>
                <w:rFonts w:ascii="Source Sans Pro" w:hAnsi="Source Sans Pro"/>
                <w:bCs/>
                <w:sz w:val="22"/>
                <w:szCs w:val="22"/>
              </w:rPr>
              <w:t xml:space="preserve"> and </w:t>
            </w:r>
            <w:hyperlink r:id="rId39" w:history="1">
              <w:r w:rsidRPr="00624595">
                <w:rPr>
                  <w:rStyle w:val="Hyperlink"/>
                  <w:rFonts w:ascii="Source Sans Pro" w:hAnsi="Source Sans Pro"/>
                  <w:bCs/>
                  <w:sz w:val="22"/>
                  <w:szCs w:val="22"/>
                </w:rPr>
                <w:t>5 CFR 410</w:t>
              </w:r>
            </w:hyperlink>
            <w:r w:rsidRPr="00C1335E">
              <w:rPr>
                <w:rFonts w:ascii="Source Sans Pro" w:hAnsi="Source Sans Pro"/>
                <w:bCs/>
                <w:sz w:val="22"/>
                <w:szCs w:val="22"/>
              </w:rPr>
              <w:t>] (Source: HC policy documents)</w:t>
            </w:r>
          </w:p>
        </w:tc>
        <w:tc>
          <w:tcPr>
            <w:tcW w:w="4050" w:type="dxa"/>
            <w:tcBorders>
              <w:top w:val="single" w:sz="6" w:space="0" w:color="auto"/>
              <w:bottom w:val="single" w:sz="6" w:space="0" w:color="auto"/>
            </w:tcBorders>
            <w:shd w:val="clear" w:color="auto" w:fill="auto"/>
          </w:tcPr>
          <w:p w14:paraId="55BADD11" w14:textId="77777777" w:rsidR="002B56EB" w:rsidRPr="00C1335E" w:rsidRDefault="002B56EB" w:rsidP="00962323">
            <w:pPr>
              <w:spacing w:before="20" w:after="20"/>
              <w:rPr>
                <w:rFonts w:ascii="Source Sans Pro" w:hAnsi="Source Sans Pro"/>
                <w:b/>
                <w:sz w:val="22"/>
                <w:szCs w:val="22"/>
              </w:rPr>
            </w:pPr>
          </w:p>
        </w:tc>
      </w:tr>
      <w:tr w:rsidR="00962323" w:rsidRPr="00C1335E" w14:paraId="5CB5182C" w14:textId="77777777" w:rsidTr="006D07C8">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Ex>
        <w:tc>
          <w:tcPr>
            <w:tcW w:w="10710" w:type="dxa"/>
            <w:gridSpan w:val="4"/>
            <w:tcBorders>
              <w:top w:val="single" w:sz="6" w:space="0" w:color="auto"/>
              <w:left w:val="single" w:sz="4" w:space="0" w:color="auto"/>
              <w:bottom w:val="single" w:sz="6" w:space="0" w:color="auto"/>
              <w:right w:val="single" w:sz="4" w:space="0" w:color="auto"/>
            </w:tcBorders>
            <w:shd w:val="pct20" w:color="auto" w:fill="auto"/>
          </w:tcPr>
          <w:p w14:paraId="46EBBCC1" w14:textId="77777777" w:rsidR="00962323" w:rsidRPr="00C1335E" w:rsidRDefault="00962323" w:rsidP="00962323">
            <w:pPr>
              <w:spacing w:before="20" w:after="20"/>
              <w:rPr>
                <w:rFonts w:ascii="Source Sans Pro" w:hAnsi="Source Sans Pro"/>
                <w:b/>
                <w:sz w:val="22"/>
                <w:szCs w:val="22"/>
              </w:rPr>
            </w:pPr>
            <w:r w:rsidRPr="00C1335E">
              <w:rPr>
                <w:rFonts w:ascii="Source Sans Pro" w:hAnsi="Source Sans Pro"/>
                <w:b/>
                <w:sz w:val="22"/>
                <w:szCs w:val="22"/>
              </w:rPr>
              <w:t>EFFECTIVENESS AND EFFICIENCY ITEMS</w:t>
            </w:r>
          </w:p>
        </w:tc>
      </w:tr>
      <w:tr w:rsidR="002B56EB" w:rsidRPr="00C1335E" w14:paraId="6906F687" w14:textId="77777777" w:rsidTr="00A239E8">
        <w:tc>
          <w:tcPr>
            <w:tcW w:w="630" w:type="dxa"/>
            <w:tcBorders>
              <w:top w:val="single" w:sz="4" w:space="0" w:color="auto"/>
              <w:left w:val="single" w:sz="4" w:space="0" w:color="auto"/>
              <w:bottom w:val="single" w:sz="4" w:space="0" w:color="auto"/>
              <w:right w:val="single" w:sz="4" w:space="0" w:color="auto"/>
            </w:tcBorders>
            <w:shd w:val="pct20" w:color="auto" w:fill="auto"/>
          </w:tcPr>
          <w:p w14:paraId="4B810B4F" w14:textId="77777777" w:rsidR="002B56EB" w:rsidRPr="00C1335E" w:rsidRDefault="002B56EB" w:rsidP="00962323">
            <w:pPr>
              <w:widowControl/>
              <w:spacing w:before="20" w:after="20"/>
              <w:rPr>
                <w:rFonts w:ascii="Source Sans Pro" w:hAnsi="Source Sans Pro"/>
                <w:sz w:val="22"/>
                <w:szCs w:val="22"/>
              </w:rPr>
            </w:pPr>
          </w:p>
        </w:tc>
        <w:tc>
          <w:tcPr>
            <w:tcW w:w="630" w:type="dxa"/>
            <w:tcBorders>
              <w:top w:val="single" w:sz="4" w:space="0" w:color="auto"/>
              <w:left w:val="single" w:sz="4" w:space="0" w:color="auto"/>
              <w:bottom w:val="single" w:sz="4" w:space="0" w:color="auto"/>
              <w:right w:val="single" w:sz="4" w:space="0" w:color="auto"/>
            </w:tcBorders>
            <w:shd w:val="pct20" w:color="auto" w:fill="auto"/>
          </w:tcPr>
          <w:p w14:paraId="2A6D2494" w14:textId="458647E6" w:rsidR="002B56EB" w:rsidRPr="00C1335E" w:rsidRDefault="002B56EB" w:rsidP="00962323">
            <w:pPr>
              <w:widowControl/>
              <w:spacing w:before="20" w:after="20"/>
              <w:rPr>
                <w:rFonts w:ascii="Source Sans Pro" w:hAnsi="Source Sans Pro"/>
                <w:sz w:val="22"/>
                <w:szCs w:val="22"/>
              </w:rPr>
            </w:pPr>
          </w:p>
        </w:tc>
        <w:tc>
          <w:tcPr>
            <w:tcW w:w="5400" w:type="dxa"/>
            <w:tcBorders>
              <w:top w:val="single" w:sz="4" w:space="0" w:color="auto"/>
              <w:left w:val="single" w:sz="4" w:space="0" w:color="auto"/>
              <w:bottom w:val="single" w:sz="4" w:space="0" w:color="auto"/>
              <w:right w:val="single" w:sz="4" w:space="0" w:color="auto"/>
            </w:tcBorders>
            <w:shd w:val="pct20" w:color="auto" w:fill="auto"/>
          </w:tcPr>
          <w:p w14:paraId="38211E61" w14:textId="1A30F60D" w:rsidR="002B56EB" w:rsidRPr="00C1335E" w:rsidRDefault="002B56EB" w:rsidP="00962323">
            <w:pPr>
              <w:widowControl/>
              <w:rPr>
                <w:rFonts w:ascii="Source Sans Pro" w:hAnsi="Source Sans Pro"/>
                <w:sz w:val="22"/>
                <w:szCs w:val="22"/>
              </w:rPr>
            </w:pPr>
            <w:r w:rsidRPr="00C1335E">
              <w:rPr>
                <w:rFonts w:ascii="Source Sans Pro" w:hAnsi="Source Sans Pro"/>
                <w:sz w:val="22"/>
                <w:szCs w:val="22"/>
              </w:rPr>
              <w:t>1. The agency has a knowledge management strategy supported by appropriate investments in development, technology, maintenance, and training. (Sources: EVS results and interviews)</w:t>
            </w:r>
          </w:p>
        </w:tc>
        <w:tc>
          <w:tcPr>
            <w:tcW w:w="4050" w:type="dxa"/>
            <w:tcBorders>
              <w:top w:val="single" w:sz="4" w:space="0" w:color="auto"/>
              <w:left w:val="single" w:sz="4" w:space="0" w:color="auto"/>
              <w:bottom w:val="single" w:sz="4" w:space="0" w:color="auto"/>
              <w:right w:val="single" w:sz="4" w:space="0" w:color="auto"/>
            </w:tcBorders>
            <w:shd w:val="pct20" w:color="auto" w:fill="auto"/>
          </w:tcPr>
          <w:p w14:paraId="69973631" w14:textId="77777777" w:rsidR="002B56EB" w:rsidRPr="00C1335E" w:rsidRDefault="002B56EB" w:rsidP="00962323">
            <w:pPr>
              <w:widowControl/>
              <w:spacing w:before="20" w:after="20"/>
              <w:rPr>
                <w:rFonts w:ascii="Source Sans Pro" w:hAnsi="Source Sans Pro"/>
                <w:b/>
                <w:sz w:val="22"/>
                <w:szCs w:val="22"/>
              </w:rPr>
            </w:pPr>
          </w:p>
        </w:tc>
      </w:tr>
      <w:tr w:rsidR="002B56EB" w:rsidRPr="00C1335E" w14:paraId="33037019" w14:textId="77777777" w:rsidTr="007E68D3">
        <w:tc>
          <w:tcPr>
            <w:tcW w:w="630" w:type="dxa"/>
            <w:tcBorders>
              <w:top w:val="single" w:sz="4" w:space="0" w:color="auto"/>
              <w:left w:val="single" w:sz="4" w:space="0" w:color="auto"/>
              <w:bottom w:val="single" w:sz="4" w:space="0" w:color="auto"/>
              <w:right w:val="single" w:sz="4" w:space="0" w:color="auto"/>
            </w:tcBorders>
            <w:shd w:val="pct20" w:color="auto" w:fill="auto"/>
          </w:tcPr>
          <w:p w14:paraId="465A0D99" w14:textId="77777777" w:rsidR="002B56EB" w:rsidRPr="00C1335E" w:rsidRDefault="002B56EB" w:rsidP="00962323">
            <w:pPr>
              <w:widowControl/>
              <w:spacing w:before="20" w:after="20"/>
              <w:rPr>
                <w:rFonts w:ascii="Source Sans Pro" w:hAnsi="Source Sans Pro"/>
                <w:sz w:val="22"/>
                <w:szCs w:val="22"/>
              </w:rPr>
            </w:pPr>
          </w:p>
        </w:tc>
        <w:tc>
          <w:tcPr>
            <w:tcW w:w="630" w:type="dxa"/>
            <w:tcBorders>
              <w:top w:val="single" w:sz="4" w:space="0" w:color="auto"/>
              <w:left w:val="single" w:sz="4" w:space="0" w:color="auto"/>
              <w:bottom w:val="single" w:sz="4" w:space="0" w:color="auto"/>
              <w:right w:val="single" w:sz="4" w:space="0" w:color="auto"/>
            </w:tcBorders>
            <w:shd w:val="pct20" w:color="auto" w:fill="auto"/>
          </w:tcPr>
          <w:p w14:paraId="4B2C7521" w14:textId="41932E0A" w:rsidR="002B56EB" w:rsidRPr="00C1335E" w:rsidRDefault="002B56EB" w:rsidP="00962323">
            <w:pPr>
              <w:widowControl/>
              <w:spacing w:before="20" w:after="20"/>
              <w:rPr>
                <w:rFonts w:ascii="Source Sans Pro" w:hAnsi="Source Sans Pro"/>
                <w:sz w:val="22"/>
                <w:szCs w:val="22"/>
              </w:rPr>
            </w:pPr>
          </w:p>
        </w:tc>
        <w:tc>
          <w:tcPr>
            <w:tcW w:w="5400" w:type="dxa"/>
            <w:tcBorders>
              <w:top w:val="single" w:sz="4" w:space="0" w:color="auto"/>
              <w:left w:val="single" w:sz="4" w:space="0" w:color="auto"/>
              <w:bottom w:val="single" w:sz="4" w:space="0" w:color="auto"/>
              <w:right w:val="single" w:sz="4" w:space="0" w:color="auto"/>
            </w:tcBorders>
            <w:shd w:val="pct20" w:color="auto" w:fill="auto"/>
          </w:tcPr>
          <w:p w14:paraId="039655E6" w14:textId="77777777" w:rsidR="002B56EB" w:rsidRPr="00C1335E" w:rsidRDefault="002B56EB" w:rsidP="00962323">
            <w:pPr>
              <w:widowControl/>
              <w:rPr>
                <w:rFonts w:ascii="Source Sans Pro" w:hAnsi="Source Sans Pro"/>
                <w:sz w:val="22"/>
                <w:szCs w:val="22"/>
              </w:rPr>
            </w:pPr>
            <w:r w:rsidRPr="00C1335E">
              <w:rPr>
                <w:rFonts w:ascii="Source Sans Pro" w:hAnsi="Source Sans Pro"/>
                <w:sz w:val="22"/>
                <w:szCs w:val="22"/>
              </w:rPr>
              <w:t>2. The organization has used strategic plans, identification of critical occupations and competencies, workforce and competency gap estimates, and retirement and turnover projections to identify occupations and positions where the organization most needs to focus its knowledge management resources. (Source: interviews)</w:t>
            </w:r>
          </w:p>
        </w:tc>
        <w:tc>
          <w:tcPr>
            <w:tcW w:w="4050" w:type="dxa"/>
            <w:tcBorders>
              <w:top w:val="single" w:sz="4" w:space="0" w:color="auto"/>
              <w:left w:val="single" w:sz="4" w:space="0" w:color="auto"/>
              <w:bottom w:val="single" w:sz="4" w:space="0" w:color="auto"/>
              <w:right w:val="single" w:sz="4" w:space="0" w:color="auto"/>
            </w:tcBorders>
            <w:shd w:val="pct20" w:color="auto" w:fill="auto"/>
          </w:tcPr>
          <w:p w14:paraId="396A030A" w14:textId="77777777" w:rsidR="002B56EB" w:rsidRPr="00C1335E" w:rsidRDefault="002B56EB" w:rsidP="00962323">
            <w:pPr>
              <w:widowControl/>
              <w:spacing w:before="20" w:after="20"/>
              <w:rPr>
                <w:rFonts w:ascii="Source Sans Pro" w:hAnsi="Source Sans Pro"/>
                <w:b/>
                <w:sz w:val="22"/>
                <w:szCs w:val="22"/>
              </w:rPr>
            </w:pPr>
          </w:p>
        </w:tc>
      </w:tr>
      <w:tr w:rsidR="002B56EB" w:rsidRPr="00C1335E" w14:paraId="2ADF9BA4" w14:textId="77777777" w:rsidTr="00063311">
        <w:tc>
          <w:tcPr>
            <w:tcW w:w="630" w:type="dxa"/>
            <w:tcBorders>
              <w:top w:val="single" w:sz="4" w:space="0" w:color="auto"/>
              <w:left w:val="single" w:sz="4" w:space="0" w:color="auto"/>
              <w:bottom w:val="single" w:sz="4" w:space="0" w:color="auto"/>
              <w:right w:val="single" w:sz="4" w:space="0" w:color="auto"/>
            </w:tcBorders>
            <w:shd w:val="pct20" w:color="auto" w:fill="auto"/>
          </w:tcPr>
          <w:p w14:paraId="36C3C2E0" w14:textId="77777777" w:rsidR="002B56EB" w:rsidRPr="00C1335E" w:rsidRDefault="002B56EB" w:rsidP="00962323">
            <w:pPr>
              <w:widowControl/>
              <w:spacing w:before="20" w:after="20"/>
              <w:rPr>
                <w:rFonts w:ascii="Source Sans Pro" w:hAnsi="Source Sans Pro"/>
                <w:sz w:val="22"/>
                <w:szCs w:val="22"/>
              </w:rPr>
            </w:pPr>
          </w:p>
        </w:tc>
        <w:tc>
          <w:tcPr>
            <w:tcW w:w="630" w:type="dxa"/>
            <w:tcBorders>
              <w:top w:val="single" w:sz="4" w:space="0" w:color="auto"/>
              <w:left w:val="single" w:sz="4" w:space="0" w:color="auto"/>
              <w:bottom w:val="single" w:sz="4" w:space="0" w:color="auto"/>
              <w:right w:val="single" w:sz="4" w:space="0" w:color="auto"/>
            </w:tcBorders>
            <w:shd w:val="pct20" w:color="auto" w:fill="auto"/>
          </w:tcPr>
          <w:p w14:paraId="25F04447" w14:textId="50BB2693" w:rsidR="002B56EB" w:rsidRPr="00C1335E" w:rsidRDefault="002B56EB" w:rsidP="00962323">
            <w:pPr>
              <w:widowControl/>
              <w:spacing w:before="20" w:after="20"/>
              <w:rPr>
                <w:rFonts w:ascii="Source Sans Pro" w:hAnsi="Source Sans Pro"/>
                <w:sz w:val="22"/>
                <w:szCs w:val="22"/>
              </w:rPr>
            </w:pPr>
          </w:p>
        </w:tc>
        <w:tc>
          <w:tcPr>
            <w:tcW w:w="5400" w:type="dxa"/>
            <w:tcBorders>
              <w:top w:val="single" w:sz="4" w:space="0" w:color="auto"/>
              <w:left w:val="single" w:sz="4" w:space="0" w:color="auto"/>
              <w:bottom w:val="single" w:sz="4" w:space="0" w:color="auto"/>
              <w:right w:val="single" w:sz="4" w:space="0" w:color="auto"/>
            </w:tcBorders>
            <w:shd w:val="pct20" w:color="auto" w:fill="auto"/>
          </w:tcPr>
          <w:p w14:paraId="0D781F6E" w14:textId="77777777" w:rsidR="002B56EB" w:rsidRPr="00C1335E" w:rsidRDefault="002B56EB" w:rsidP="00962323">
            <w:pPr>
              <w:widowControl/>
              <w:rPr>
                <w:rFonts w:ascii="Source Sans Pro" w:hAnsi="Source Sans Pro"/>
                <w:sz w:val="22"/>
                <w:szCs w:val="22"/>
              </w:rPr>
            </w:pPr>
            <w:r w:rsidRPr="00C1335E">
              <w:rPr>
                <w:rFonts w:ascii="Source Sans Pro" w:hAnsi="Source Sans Pro"/>
                <w:sz w:val="22"/>
                <w:szCs w:val="22"/>
              </w:rPr>
              <w:t>3. The agency has a systematic knowledge management process that provides a means to share critical knowledge across the organization. (Source: interviews)</w:t>
            </w:r>
          </w:p>
        </w:tc>
        <w:tc>
          <w:tcPr>
            <w:tcW w:w="4050" w:type="dxa"/>
            <w:tcBorders>
              <w:top w:val="single" w:sz="4" w:space="0" w:color="auto"/>
              <w:left w:val="single" w:sz="4" w:space="0" w:color="auto"/>
              <w:bottom w:val="single" w:sz="4" w:space="0" w:color="auto"/>
              <w:right w:val="single" w:sz="4" w:space="0" w:color="auto"/>
            </w:tcBorders>
            <w:shd w:val="pct20" w:color="auto" w:fill="auto"/>
          </w:tcPr>
          <w:p w14:paraId="545A64F3" w14:textId="77777777" w:rsidR="002B56EB" w:rsidRPr="00C1335E" w:rsidRDefault="002B56EB" w:rsidP="00962323">
            <w:pPr>
              <w:widowControl/>
              <w:spacing w:before="20" w:after="20"/>
              <w:rPr>
                <w:rFonts w:ascii="Source Sans Pro" w:hAnsi="Source Sans Pro"/>
                <w:b/>
                <w:sz w:val="22"/>
                <w:szCs w:val="22"/>
              </w:rPr>
            </w:pPr>
          </w:p>
        </w:tc>
      </w:tr>
      <w:tr w:rsidR="002B56EB" w:rsidRPr="00C1335E" w14:paraId="315B1B89" w14:textId="77777777" w:rsidTr="00C31BD5">
        <w:tc>
          <w:tcPr>
            <w:tcW w:w="630" w:type="dxa"/>
            <w:tcBorders>
              <w:top w:val="single" w:sz="4" w:space="0" w:color="auto"/>
              <w:left w:val="single" w:sz="4" w:space="0" w:color="auto"/>
              <w:bottom w:val="single" w:sz="4" w:space="0" w:color="auto"/>
              <w:right w:val="single" w:sz="4" w:space="0" w:color="auto"/>
            </w:tcBorders>
            <w:shd w:val="pct20" w:color="auto" w:fill="auto"/>
          </w:tcPr>
          <w:p w14:paraId="04400652" w14:textId="77777777" w:rsidR="002B56EB" w:rsidRPr="00C1335E" w:rsidRDefault="002B56EB" w:rsidP="00962323">
            <w:pPr>
              <w:widowControl/>
              <w:spacing w:before="20" w:after="20"/>
              <w:rPr>
                <w:rFonts w:ascii="Source Sans Pro" w:hAnsi="Source Sans Pro"/>
                <w:sz w:val="22"/>
                <w:szCs w:val="22"/>
              </w:rPr>
            </w:pPr>
          </w:p>
        </w:tc>
        <w:tc>
          <w:tcPr>
            <w:tcW w:w="630" w:type="dxa"/>
            <w:tcBorders>
              <w:top w:val="single" w:sz="4" w:space="0" w:color="auto"/>
              <w:left w:val="single" w:sz="4" w:space="0" w:color="auto"/>
              <w:bottom w:val="single" w:sz="4" w:space="0" w:color="auto"/>
              <w:right w:val="single" w:sz="4" w:space="0" w:color="auto"/>
            </w:tcBorders>
            <w:shd w:val="pct20" w:color="auto" w:fill="auto"/>
          </w:tcPr>
          <w:p w14:paraId="5F62A27E" w14:textId="77D367BF" w:rsidR="002B56EB" w:rsidRPr="00C1335E" w:rsidRDefault="002B56EB" w:rsidP="00962323">
            <w:pPr>
              <w:widowControl/>
              <w:spacing w:before="20" w:after="20"/>
              <w:rPr>
                <w:rFonts w:ascii="Source Sans Pro" w:hAnsi="Source Sans Pro"/>
                <w:sz w:val="22"/>
                <w:szCs w:val="22"/>
              </w:rPr>
            </w:pPr>
          </w:p>
        </w:tc>
        <w:tc>
          <w:tcPr>
            <w:tcW w:w="5400" w:type="dxa"/>
            <w:tcBorders>
              <w:top w:val="single" w:sz="4" w:space="0" w:color="auto"/>
              <w:left w:val="single" w:sz="4" w:space="0" w:color="auto"/>
              <w:bottom w:val="single" w:sz="4" w:space="0" w:color="auto"/>
              <w:right w:val="single" w:sz="4" w:space="0" w:color="auto"/>
            </w:tcBorders>
            <w:shd w:val="pct20" w:color="auto" w:fill="auto"/>
          </w:tcPr>
          <w:p w14:paraId="6600934A" w14:textId="6C0C162B" w:rsidR="002B56EB" w:rsidRPr="00C1335E" w:rsidRDefault="002B56EB" w:rsidP="00962323">
            <w:pPr>
              <w:widowControl/>
              <w:rPr>
                <w:rFonts w:ascii="Source Sans Pro" w:hAnsi="Source Sans Pro"/>
                <w:sz w:val="22"/>
                <w:szCs w:val="22"/>
              </w:rPr>
            </w:pPr>
            <w:r w:rsidRPr="00C1335E">
              <w:rPr>
                <w:rFonts w:ascii="Source Sans Pro" w:hAnsi="Source Sans Pro"/>
                <w:sz w:val="22"/>
                <w:szCs w:val="22"/>
              </w:rPr>
              <w:t>4. The knowledge management infrastructure facilitates knowledge capture, warehousing, indexing, processing, and retrieval to support knowledge sharing through the intranet, shared networks, and communities of practice. (Sources: Intranet and interviews)</w:t>
            </w:r>
          </w:p>
        </w:tc>
        <w:tc>
          <w:tcPr>
            <w:tcW w:w="4050" w:type="dxa"/>
            <w:tcBorders>
              <w:top w:val="single" w:sz="4" w:space="0" w:color="auto"/>
              <w:left w:val="single" w:sz="4" w:space="0" w:color="auto"/>
              <w:bottom w:val="single" w:sz="4" w:space="0" w:color="auto"/>
              <w:right w:val="single" w:sz="4" w:space="0" w:color="auto"/>
            </w:tcBorders>
            <w:shd w:val="pct20" w:color="auto" w:fill="auto"/>
          </w:tcPr>
          <w:p w14:paraId="3F1F5DB7" w14:textId="77777777" w:rsidR="002B56EB" w:rsidRPr="00C1335E" w:rsidRDefault="002B56EB" w:rsidP="00962323">
            <w:pPr>
              <w:widowControl/>
              <w:spacing w:before="20" w:after="20"/>
              <w:rPr>
                <w:rFonts w:ascii="Source Sans Pro" w:hAnsi="Source Sans Pro"/>
                <w:b/>
                <w:sz w:val="22"/>
                <w:szCs w:val="22"/>
              </w:rPr>
            </w:pPr>
          </w:p>
        </w:tc>
      </w:tr>
      <w:tr w:rsidR="002B56EB" w:rsidRPr="00C1335E" w14:paraId="0A7EEFCB" w14:textId="77777777" w:rsidTr="004F30A1">
        <w:tc>
          <w:tcPr>
            <w:tcW w:w="630" w:type="dxa"/>
            <w:tcBorders>
              <w:top w:val="single" w:sz="4" w:space="0" w:color="auto"/>
              <w:left w:val="single" w:sz="4" w:space="0" w:color="auto"/>
              <w:bottom w:val="single" w:sz="4" w:space="0" w:color="auto"/>
              <w:right w:val="single" w:sz="4" w:space="0" w:color="auto"/>
            </w:tcBorders>
            <w:shd w:val="pct20" w:color="auto" w:fill="auto"/>
          </w:tcPr>
          <w:p w14:paraId="01336CE8" w14:textId="77777777" w:rsidR="002B56EB" w:rsidRPr="00C1335E" w:rsidRDefault="002B56EB" w:rsidP="00962323">
            <w:pPr>
              <w:widowControl/>
              <w:spacing w:before="20" w:after="20"/>
              <w:rPr>
                <w:rFonts w:ascii="Source Sans Pro" w:hAnsi="Source Sans Pro"/>
                <w:sz w:val="22"/>
                <w:szCs w:val="22"/>
              </w:rPr>
            </w:pPr>
          </w:p>
        </w:tc>
        <w:tc>
          <w:tcPr>
            <w:tcW w:w="630" w:type="dxa"/>
            <w:tcBorders>
              <w:top w:val="single" w:sz="4" w:space="0" w:color="auto"/>
              <w:left w:val="single" w:sz="4" w:space="0" w:color="auto"/>
              <w:bottom w:val="single" w:sz="4" w:space="0" w:color="auto"/>
              <w:right w:val="single" w:sz="4" w:space="0" w:color="auto"/>
            </w:tcBorders>
            <w:shd w:val="pct20" w:color="auto" w:fill="auto"/>
          </w:tcPr>
          <w:p w14:paraId="0F3C1962" w14:textId="443004C2" w:rsidR="002B56EB" w:rsidRPr="00C1335E" w:rsidRDefault="002B56EB" w:rsidP="00962323">
            <w:pPr>
              <w:widowControl/>
              <w:spacing w:before="20" w:after="20"/>
              <w:rPr>
                <w:rFonts w:ascii="Source Sans Pro" w:hAnsi="Source Sans Pro"/>
                <w:sz w:val="22"/>
                <w:szCs w:val="22"/>
              </w:rPr>
            </w:pPr>
          </w:p>
        </w:tc>
        <w:tc>
          <w:tcPr>
            <w:tcW w:w="5400" w:type="dxa"/>
            <w:tcBorders>
              <w:top w:val="single" w:sz="4" w:space="0" w:color="auto"/>
              <w:left w:val="single" w:sz="4" w:space="0" w:color="auto"/>
              <w:bottom w:val="single" w:sz="4" w:space="0" w:color="auto"/>
              <w:right w:val="single" w:sz="4" w:space="0" w:color="auto"/>
            </w:tcBorders>
            <w:shd w:val="pct20" w:color="auto" w:fill="auto"/>
          </w:tcPr>
          <w:p w14:paraId="0FA68A70" w14:textId="3AB5DD5A" w:rsidR="002B56EB" w:rsidRPr="00C1335E" w:rsidRDefault="002B56EB" w:rsidP="00962323">
            <w:pPr>
              <w:widowControl/>
              <w:rPr>
                <w:rFonts w:ascii="Source Sans Pro" w:hAnsi="Source Sans Pro"/>
                <w:sz w:val="22"/>
                <w:szCs w:val="22"/>
              </w:rPr>
            </w:pPr>
            <w:r w:rsidRPr="00C1335E">
              <w:rPr>
                <w:rFonts w:ascii="Source Sans Pro" w:hAnsi="Source Sans Pro"/>
                <w:sz w:val="22"/>
                <w:szCs w:val="22"/>
              </w:rPr>
              <w:t>5. Training, orientation, or instructions are publicized and provided to the workforce on available knowledge management systems and processes. (Sources: Intranet and interviews)</w:t>
            </w:r>
          </w:p>
        </w:tc>
        <w:tc>
          <w:tcPr>
            <w:tcW w:w="4050" w:type="dxa"/>
            <w:tcBorders>
              <w:top w:val="single" w:sz="4" w:space="0" w:color="auto"/>
              <w:left w:val="single" w:sz="4" w:space="0" w:color="auto"/>
              <w:bottom w:val="single" w:sz="4" w:space="0" w:color="auto"/>
              <w:right w:val="single" w:sz="4" w:space="0" w:color="auto"/>
            </w:tcBorders>
            <w:shd w:val="pct20" w:color="auto" w:fill="auto"/>
          </w:tcPr>
          <w:p w14:paraId="0319A942" w14:textId="77777777" w:rsidR="002B56EB" w:rsidRPr="00C1335E" w:rsidRDefault="002B56EB" w:rsidP="00962323">
            <w:pPr>
              <w:widowControl/>
              <w:spacing w:before="20" w:after="20"/>
              <w:rPr>
                <w:rFonts w:ascii="Source Sans Pro" w:hAnsi="Source Sans Pro"/>
                <w:b/>
                <w:sz w:val="22"/>
                <w:szCs w:val="22"/>
              </w:rPr>
            </w:pPr>
          </w:p>
        </w:tc>
      </w:tr>
      <w:tr w:rsidR="002B56EB" w:rsidRPr="00C1335E" w14:paraId="428C0349" w14:textId="77777777" w:rsidTr="000F623D">
        <w:tc>
          <w:tcPr>
            <w:tcW w:w="630" w:type="dxa"/>
            <w:tcBorders>
              <w:top w:val="single" w:sz="4" w:space="0" w:color="auto"/>
              <w:left w:val="single" w:sz="4" w:space="0" w:color="auto"/>
              <w:bottom w:val="single" w:sz="4" w:space="0" w:color="auto"/>
              <w:right w:val="single" w:sz="4" w:space="0" w:color="auto"/>
            </w:tcBorders>
            <w:shd w:val="pct20" w:color="auto" w:fill="auto"/>
          </w:tcPr>
          <w:p w14:paraId="071F477E" w14:textId="77777777" w:rsidR="002B56EB" w:rsidRPr="00C1335E" w:rsidRDefault="002B56EB" w:rsidP="00962323">
            <w:pPr>
              <w:widowControl/>
              <w:spacing w:before="20" w:after="20"/>
              <w:rPr>
                <w:rFonts w:ascii="Source Sans Pro" w:hAnsi="Source Sans Pro"/>
                <w:sz w:val="22"/>
                <w:szCs w:val="22"/>
              </w:rPr>
            </w:pPr>
          </w:p>
        </w:tc>
        <w:tc>
          <w:tcPr>
            <w:tcW w:w="630" w:type="dxa"/>
            <w:tcBorders>
              <w:top w:val="single" w:sz="4" w:space="0" w:color="auto"/>
              <w:left w:val="single" w:sz="4" w:space="0" w:color="auto"/>
              <w:bottom w:val="single" w:sz="4" w:space="0" w:color="auto"/>
              <w:right w:val="single" w:sz="4" w:space="0" w:color="auto"/>
            </w:tcBorders>
            <w:shd w:val="pct20" w:color="auto" w:fill="auto"/>
          </w:tcPr>
          <w:p w14:paraId="42C1F5AC" w14:textId="7BB5C3A3" w:rsidR="002B56EB" w:rsidRPr="00C1335E" w:rsidRDefault="002B56EB" w:rsidP="00962323">
            <w:pPr>
              <w:widowControl/>
              <w:spacing w:before="20" w:after="20"/>
              <w:rPr>
                <w:rFonts w:ascii="Source Sans Pro" w:hAnsi="Source Sans Pro"/>
                <w:sz w:val="22"/>
                <w:szCs w:val="22"/>
              </w:rPr>
            </w:pPr>
          </w:p>
        </w:tc>
        <w:tc>
          <w:tcPr>
            <w:tcW w:w="5400" w:type="dxa"/>
            <w:tcBorders>
              <w:top w:val="single" w:sz="4" w:space="0" w:color="auto"/>
              <w:left w:val="single" w:sz="4" w:space="0" w:color="auto"/>
              <w:bottom w:val="single" w:sz="4" w:space="0" w:color="auto"/>
              <w:right w:val="single" w:sz="4" w:space="0" w:color="auto"/>
            </w:tcBorders>
            <w:shd w:val="pct20" w:color="auto" w:fill="auto"/>
          </w:tcPr>
          <w:p w14:paraId="25FA976D" w14:textId="77777777" w:rsidR="002B56EB" w:rsidRPr="00C1335E" w:rsidRDefault="002B56EB" w:rsidP="00962323">
            <w:pPr>
              <w:widowControl/>
              <w:rPr>
                <w:rFonts w:ascii="Source Sans Pro" w:hAnsi="Source Sans Pro"/>
                <w:sz w:val="22"/>
                <w:szCs w:val="22"/>
              </w:rPr>
            </w:pPr>
            <w:r w:rsidRPr="00C1335E">
              <w:rPr>
                <w:rFonts w:ascii="Source Sans Pro" w:hAnsi="Source Sans Pro"/>
                <w:sz w:val="22"/>
                <w:szCs w:val="22"/>
              </w:rPr>
              <w:t xml:space="preserve">6. The agency considers and </w:t>
            </w:r>
            <w:proofErr w:type="gramStart"/>
            <w:r w:rsidRPr="00C1335E">
              <w:rPr>
                <w:rFonts w:ascii="Source Sans Pro" w:hAnsi="Source Sans Pro"/>
                <w:sz w:val="22"/>
                <w:szCs w:val="22"/>
              </w:rPr>
              <w:t>takes action</w:t>
            </w:r>
            <w:proofErr w:type="gramEnd"/>
            <w:r w:rsidRPr="00C1335E">
              <w:rPr>
                <w:rFonts w:ascii="Source Sans Pro" w:hAnsi="Source Sans Pro"/>
                <w:sz w:val="22"/>
                <w:szCs w:val="22"/>
              </w:rPr>
              <w:t xml:space="preserve"> on organizational culture changes needed to support effective use of knowledge management systems and processes. (Source: Interviews)</w:t>
            </w:r>
          </w:p>
        </w:tc>
        <w:tc>
          <w:tcPr>
            <w:tcW w:w="4050" w:type="dxa"/>
            <w:tcBorders>
              <w:top w:val="single" w:sz="4" w:space="0" w:color="auto"/>
              <w:left w:val="single" w:sz="4" w:space="0" w:color="auto"/>
              <w:bottom w:val="single" w:sz="4" w:space="0" w:color="auto"/>
              <w:right w:val="single" w:sz="4" w:space="0" w:color="auto"/>
            </w:tcBorders>
            <w:shd w:val="pct20" w:color="auto" w:fill="auto"/>
          </w:tcPr>
          <w:p w14:paraId="198FF3E3" w14:textId="77777777" w:rsidR="002B56EB" w:rsidRPr="00C1335E" w:rsidRDefault="002B56EB" w:rsidP="00962323">
            <w:pPr>
              <w:widowControl/>
              <w:spacing w:before="20" w:after="20"/>
              <w:rPr>
                <w:rFonts w:ascii="Source Sans Pro" w:hAnsi="Source Sans Pro"/>
                <w:b/>
                <w:sz w:val="22"/>
                <w:szCs w:val="22"/>
              </w:rPr>
            </w:pPr>
          </w:p>
        </w:tc>
      </w:tr>
      <w:tr w:rsidR="002B56EB" w:rsidRPr="00C1335E" w14:paraId="374333DB" w14:textId="77777777" w:rsidTr="0060739F">
        <w:tc>
          <w:tcPr>
            <w:tcW w:w="630" w:type="dxa"/>
            <w:tcBorders>
              <w:top w:val="single" w:sz="4" w:space="0" w:color="auto"/>
              <w:left w:val="single" w:sz="4" w:space="0" w:color="auto"/>
              <w:bottom w:val="single" w:sz="4" w:space="0" w:color="auto"/>
              <w:right w:val="single" w:sz="4" w:space="0" w:color="auto"/>
            </w:tcBorders>
            <w:shd w:val="pct20" w:color="auto" w:fill="auto"/>
          </w:tcPr>
          <w:p w14:paraId="0B0F046B" w14:textId="77777777" w:rsidR="002B56EB" w:rsidRPr="00C1335E" w:rsidRDefault="002B56EB" w:rsidP="00962323">
            <w:pPr>
              <w:widowControl/>
              <w:spacing w:before="20" w:after="20"/>
              <w:rPr>
                <w:rFonts w:ascii="Source Sans Pro" w:hAnsi="Source Sans Pro"/>
                <w:sz w:val="22"/>
                <w:szCs w:val="22"/>
              </w:rPr>
            </w:pPr>
          </w:p>
        </w:tc>
        <w:tc>
          <w:tcPr>
            <w:tcW w:w="630" w:type="dxa"/>
            <w:tcBorders>
              <w:top w:val="single" w:sz="4" w:space="0" w:color="auto"/>
              <w:left w:val="single" w:sz="4" w:space="0" w:color="auto"/>
              <w:bottom w:val="single" w:sz="4" w:space="0" w:color="auto"/>
              <w:right w:val="single" w:sz="4" w:space="0" w:color="auto"/>
            </w:tcBorders>
            <w:shd w:val="pct20" w:color="auto" w:fill="auto"/>
          </w:tcPr>
          <w:p w14:paraId="1066EDBA" w14:textId="6F82E16D" w:rsidR="002B56EB" w:rsidRPr="00C1335E" w:rsidRDefault="002B56EB" w:rsidP="00962323">
            <w:pPr>
              <w:widowControl/>
              <w:spacing w:before="20" w:after="20"/>
              <w:rPr>
                <w:rFonts w:ascii="Source Sans Pro" w:hAnsi="Source Sans Pro"/>
                <w:sz w:val="22"/>
                <w:szCs w:val="22"/>
              </w:rPr>
            </w:pPr>
          </w:p>
        </w:tc>
        <w:tc>
          <w:tcPr>
            <w:tcW w:w="5400" w:type="dxa"/>
            <w:tcBorders>
              <w:top w:val="single" w:sz="4" w:space="0" w:color="auto"/>
              <w:left w:val="single" w:sz="4" w:space="0" w:color="auto"/>
              <w:bottom w:val="single" w:sz="4" w:space="0" w:color="auto"/>
              <w:right w:val="single" w:sz="4" w:space="0" w:color="auto"/>
            </w:tcBorders>
            <w:shd w:val="pct20" w:color="auto" w:fill="auto"/>
          </w:tcPr>
          <w:p w14:paraId="57BAA2C1" w14:textId="77777777" w:rsidR="002B56EB" w:rsidRPr="00C1335E" w:rsidRDefault="002B56EB" w:rsidP="00962323">
            <w:pPr>
              <w:widowControl/>
              <w:rPr>
                <w:rFonts w:ascii="Source Sans Pro" w:hAnsi="Source Sans Pro"/>
                <w:sz w:val="22"/>
                <w:szCs w:val="22"/>
              </w:rPr>
            </w:pPr>
            <w:r w:rsidRPr="00C1335E">
              <w:rPr>
                <w:rFonts w:ascii="Source Sans Pro" w:hAnsi="Source Sans Pro"/>
                <w:sz w:val="22"/>
                <w:szCs w:val="22"/>
              </w:rPr>
              <w:t>7. Top leadership, managers, supervisors, and organizational culture and systems (e.g., appraisal and recognition) support the documentation and sharing of knowledge. (Sources: EVS results and interviews)</w:t>
            </w:r>
          </w:p>
        </w:tc>
        <w:tc>
          <w:tcPr>
            <w:tcW w:w="4050" w:type="dxa"/>
            <w:tcBorders>
              <w:top w:val="single" w:sz="4" w:space="0" w:color="auto"/>
              <w:left w:val="single" w:sz="4" w:space="0" w:color="auto"/>
              <w:bottom w:val="single" w:sz="4" w:space="0" w:color="auto"/>
              <w:right w:val="single" w:sz="4" w:space="0" w:color="auto"/>
            </w:tcBorders>
            <w:shd w:val="pct20" w:color="auto" w:fill="auto"/>
          </w:tcPr>
          <w:p w14:paraId="2E02AA12" w14:textId="77777777" w:rsidR="002B56EB" w:rsidRPr="00C1335E" w:rsidRDefault="002B56EB" w:rsidP="00962323">
            <w:pPr>
              <w:widowControl/>
              <w:spacing w:before="20" w:after="20"/>
              <w:rPr>
                <w:rFonts w:ascii="Source Sans Pro" w:hAnsi="Source Sans Pro"/>
                <w:b/>
                <w:sz w:val="22"/>
                <w:szCs w:val="22"/>
              </w:rPr>
            </w:pPr>
          </w:p>
        </w:tc>
      </w:tr>
      <w:tr w:rsidR="002B56EB" w:rsidRPr="00C1335E" w14:paraId="3D068244" w14:textId="77777777" w:rsidTr="002F5718">
        <w:tc>
          <w:tcPr>
            <w:tcW w:w="630" w:type="dxa"/>
            <w:tcBorders>
              <w:top w:val="single" w:sz="4" w:space="0" w:color="auto"/>
              <w:left w:val="single" w:sz="4" w:space="0" w:color="auto"/>
              <w:bottom w:val="single" w:sz="4" w:space="0" w:color="auto"/>
              <w:right w:val="single" w:sz="4" w:space="0" w:color="auto"/>
            </w:tcBorders>
            <w:shd w:val="pct20" w:color="auto" w:fill="auto"/>
          </w:tcPr>
          <w:p w14:paraId="111D0834" w14:textId="77777777" w:rsidR="002B56EB" w:rsidRPr="00C1335E" w:rsidRDefault="002B56EB" w:rsidP="00962323">
            <w:pPr>
              <w:widowControl/>
              <w:spacing w:before="20" w:after="20"/>
              <w:rPr>
                <w:rFonts w:ascii="Source Sans Pro" w:hAnsi="Source Sans Pro"/>
                <w:sz w:val="22"/>
                <w:szCs w:val="22"/>
              </w:rPr>
            </w:pPr>
          </w:p>
        </w:tc>
        <w:tc>
          <w:tcPr>
            <w:tcW w:w="630" w:type="dxa"/>
            <w:tcBorders>
              <w:top w:val="single" w:sz="4" w:space="0" w:color="auto"/>
              <w:left w:val="single" w:sz="4" w:space="0" w:color="auto"/>
              <w:bottom w:val="single" w:sz="4" w:space="0" w:color="auto"/>
              <w:right w:val="single" w:sz="4" w:space="0" w:color="auto"/>
            </w:tcBorders>
            <w:shd w:val="pct20" w:color="auto" w:fill="auto"/>
          </w:tcPr>
          <w:p w14:paraId="28291EB1" w14:textId="02ABBA77" w:rsidR="002B56EB" w:rsidRPr="00C1335E" w:rsidRDefault="002B56EB" w:rsidP="00962323">
            <w:pPr>
              <w:widowControl/>
              <w:spacing w:before="20" w:after="20"/>
              <w:rPr>
                <w:rFonts w:ascii="Source Sans Pro" w:hAnsi="Source Sans Pro"/>
                <w:sz w:val="22"/>
                <w:szCs w:val="22"/>
              </w:rPr>
            </w:pPr>
          </w:p>
        </w:tc>
        <w:tc>
          <w:tcPr>
            <w:tcW w:w="5400" w:type="dxa"/>
            <w:tcBorders>
              <w:top w:val="single" w:sz="4" w:space="0" w:color="auto"/>
              <w:left w:val="single" w:sz="4" w:space="0" w:color="auto"/>
              <w:bottom w:val="single" w:sz="4" w:space="0" w:color="auto"/>
              <w:right w:val="single" w:sz="4" w:space="0" w:color="auto"/>
            </w:tcBorders>
            <w:shd w:val="pct20" w:color="auto" w:fill="auto"/>
          </w:tcPr>
          <w:p w14:paraId="4C8B46BD" w14:textId="6DF990B2" w:rsidR="002B56EB" w:rsidRPr="00C1335E" w:rsidRDefault="002B56EB" w:rsidP="00962323">
            <w:pPr>
              <w:widowControl/>
              <w:rPr>
                <w:rFonts w:ascii="Source Sans Pro" w:hAnsi="Source Sans Pro"/>
                <w:sz w:val="22"/>
                <w:szCs w:val="22"/>
              </w:rPr>
            </w:pPr>
            <w:r w:rsidRPr="00C1335E">
              <w:rPr>
                <w:rFonts w:ascii="Source Sans Pro" w:hAnsi="Source Sans Pro"/>
                <w:sz w:val="22"/>
                <w:szCs w:val="22"/>
              </w:rPr>
              <w:t>8. The agency evaluates the use of knowledge management systems and processes to assess their usage, effectiveness, and value to the organization and improve them. (Source: Interviews)</w:t>
            </w:r>
          </w:p>
        </w:tc>
        <w:tc>
          <w:tcPr>
            <w:tcW w:w="4050" w:type="dxa"/>
            <w:tcBorders>
              <w:top w:val="single" w:sz="4" w:space="0" w:color="auto"/>
              <w:left w:val="single" w:sz="4" w:space="0" w:color="auto"/>
              <w:bottom w:val="single" w:sz="4" w:space="0" w:color="auto"/>
              <w:right w:val="single" w:sz="4" w:space="0" w:color="auto"/>
            </w:tcBorders>
            <w:shd w:val="pct20" w:color="auto" w:fill="auto"/>
          </w:tcPr>
          <w:p w14:paraId="1625A3B8" w14:textId="77777777" w:rsidR="002B56EB" w:rsidRPr="00C1335E" w:rsidRDefault="002B56EB" w:rsidP="00962323">
            <w:pPr>
              <w:widowControl/>
              <w:spacing w:before="20" w:after="20"/>
              <w:rPr>
                <w:rFonts w:ascii="Source Sans Pro" w:hAnsi="Source Sans Pro"/>
                <w:b/>
                <w:sz w:val="22"/>
                <w:szCs w:val="22"/>
              </w:rPr>
            </w:pPr>
          </w:p>
        </w:tc>
      </w:tr>
      <w:tr w:rsidR="00962323" w:rsidRPr="00C1335E" w14:paraId="20F9DD9F" w14:textId="77777777" w:rsidTr="00F238E9">
        <w:tc>
          <w:tcPr>
            <w:tcW w:w="10710" w:type="dxa"/>
            <w:gridSpan w:val="4"/>
            <w:tcBorders>
              <w:top w:val="single" w:sz="4" w:space="0" w:color="auto"/>
              <w:left w:val="single" w:sz="4" w:space="0" w:color="auto"/>
              <w:bottom w:val="single" w:sz="4" w:space="0" w:color="auto"/>
              <w:right w:val="single" w:sz="4" w:space="0" w:color="auto"/>
            </w:tcBorders>
            <w:shd w:val="clear" w:color="auto" w:fill="727477"/>
          </w:tcPr>
          <w:p w14:paraId="774EB16F" w14:textId="402575CD" w:rsidR="00962323" w:rsidRPr="00A344E1" w:rsidRDefault="00962323" w:rsidP="001100CC">
            <w:pPr>
              <w:rPr>
                <w:rFonts w:ascii="Source Sans Pro" w:hAnsi="Source Sans Pro"/>
                <w:b/>
                <w:color w:val="FFFFFF"/>
                <w:sz w:val="22"/>
                <w:szCs w:val="22"/>
              </w:rPr>
            </w:pPr>
            <w:r w:rsidRPr="00A344E1">
              <w:rPr>
                <w:rFonts w:ascii="Source Sans Pro" w:hAnsi="Source Sans Pro"/>
                <w:b/>
                <w:color w:val="FFFFFF"/>
                <w:sz w:val="22"/>
                <w:szCs w:val="22"/>
              </w:rPr>
              <w:t xml:space="preserve">Focus Area 7: Staffing Compliance – Recruitment, hiring, and merit promotion activities adhere to the merit system principles in </w:t>
            </w:r>
            <w:hyperlink r:id="rId40" w:history="1">
              <w:r w:rsidRPr="00A344E1">
                <w:rPr>
                  <w:rStyle w:val="Hyperlink"/>
                  <w:rFonts w:ascii="Source Sans Pro" w:hAnsi="Source Sans Pro"/>
                  <w:b/>
                  <w:color w:val="FFFFFF"/>
                  <w:sz w:val="22"/>
                  <w:szCs w:val="22"/>
                </w:rPr>
                <w:t>5 U.S.C. 2301</w:t>
              </w:r>
            </w:hyperlink>
            <w:r w:rsidRPr="00A344E1">
              <w:rPr>
                <w:rFonts w:ascii="Source Sans Pro" w:hAnsi="Source Sans Pro"/>
                <w:b/>
                <w:color w:val="FFFFFF"/>
                <w:sz w:val="22"/>
                <w:szCs w:val="22"/>
              </w:rPr>
              <w:t xml:space="preserve"> and follow pertinent legal and regulatory requirements.</w:t>
            </w:r>
          </w:p>
        </w:tc>
      </w:tr>
      <w:tr w:rsidR="00962323" w:rsidRPr="00C1335E" w14:paraId="051AD8AC" w14:textId="77777777" w:rsidTr="00F238E9">
        <w:tc>
          <w:tcPr>
            <w:tcW w:w="10710" w:type="dxa"/>
            <w:gridSpan w:val="4"/>
            <w:tcBorders>
              <w:top w:val="single" w:sz="4" w:space="0" w:color="auto"/>
              <w:left w:val="single" w:sz="4" w:space="0" w:color="auto"/>
              <w:bottom w:val="single" w:sz="4" w:space="0" w:color="auto"/>
              <w:right w:val="single" w:sz="4" w:space="0" w:color="auto"/>
            </w:tcBorders>
            <w:shd w:val="clear" w:color="auto" w:fill="727477"/>
          </w:tcPr>
          <w:p w14:paraId="26B83D77" w14:textId="40F1C22E" w:rsidR="00962323" w:rsidRPr="00A344E1" w:rsidRDefault="00897F79" w:rsidP="00962323">
            <w:pPr>
              <w:widowControl/>
              <w:spacing w:before="20" w:after="20"/>
              <w:rPr>
                <w:rFonts w:ascii="Source Sans Pro" w:hAnsi="Source Sans Pro"/>
                <w:b/>
                <w:color w:val="FBFBFB"/>
                <w:sz w:val="22"/>
                <w:szCs w:val="22"/>
              </w:rPr>
            </w:pPr>
            <w:r w:rsidRPr="00A344E1">
              <w:rPr>
                <w:rFonts w:ascii="Source Sans Pro" w:hAnsi="Source Sans Pro"/>
                <w:b/>
                <w:color w:val="FBFBFB"/>
                <w:sz w:val="22"/>
                <w:szCs w:val="22"/>
              </w:rPr>
              <w:t>Focus Area Indicators</w:t>
            </w:r>
          </w:p>
        </w:tc>
      </w:tr>
      <w:tr w:rsidR="00F238E9" w:rsidRPr="00C1335E" w14:paraId="6D35E2B2" w14:textId="77777777" w:rsidTr="005C02A9">
        <w:tc>
          <w:tcPr>
            <w:tcW w:w="630" w:type="dxa"/>
            <w:tcBorders>
              <w:top w:val="single" w:sz="4" w:space="0" w:color="auto"/>
              <w:left w:val="single" w:sz="4" w:space="0" w:color="auto"/>
              <w:bottom w:val="single" w:sz="4" w:space="0" w:color="auto"/>
              <w:right w:val="single" w:sz="4" w:space="0" w:color="auto"/>
            </w:tcBorders>
            <w:shd w:val="clear" w:color="auto" w:fill="727477"/>
          </w:tcPr>
          <w:p w14:paraId="5BE12F28" w14:textId="7049D224" w:rsidR="00F238E9" w:rsidRPr="00A344E1" w:rsidRDefault="00F238E9" w:rsidP="00962323">
            <w:pPr>
              <w:widowControl/>
              <w:spacing w:before="20" w:after="20"/>
              <w:rPr>
                <w:rFonts w:ascii="Source Sans Pro" w:hAnsi="Source Sans Pro"/>
                <w:color w:val="FBFBFB"/>
                <w:sz w:val="22"/>
                <w:szCs w:val="22"/>
              </w:rPr>
            </w:pPr>
            <w:r w:rsidRPr="00A344E1">
              <w:rPr>
                <w:rFonts w:ascii="Source Sans Pro" w:hAnsi="Source Sans Pro"/>
                <w:b/>
                <w:color w:val="FBFBFB"/>
                <w:sz w:val="22"/>
                <w:szCs w:val="22"/>
              </w:rPr>
              <w:t>Y</w:t>
            </w:r>
          </w:p>
        </w:tc>
        <w:tc>
          <w:tcPr>
            <w:tcW w:w="630" w:type="dxa"/>
            <w:tcBorders>
              <w:top w:val="single" w:sz="4" w:space="0" w:color="auto"/>
              <w:left w:val="single" w:sz="4" w:space="0" w:color="auto"/>
              <w:bottom w:val="single" w:sz="4" w:space="0" w:color="auto"/>
              <w:right w:val="single" w:sz="4" w:space="0" w:color="auto"/>
            </w:tcBorders>
            <w:shd w:val="clear" w:color="auto" w:fill="727477"/>
          </w:tcPr>
          <w:p w14:paraId="5B6825D8" w14:textId="612F16FA" w:rsidR="00F238E9" w:rsidRPr="00A344E1" w:rsidRDefault="00F238E9" w:rsidP="00962323">
            <w:pPr>
              <w:widowControl/>
              <w:spacing w:before="20" w:after="20"/>
              <w:rPr>
                <w:rFonts w:ascii="Source Sans Pro" w:hAnsi="Source Sans Pro"/>
                <w:b/>
                <w:bCs/>
                <w:color w:val="FBFBFB"/>
                <w:sz w:val="22"/>
                <w:szCs w:val="22"/>
              </w:rPr>
            </w:pPr>
            <w:r w:rsidRPr="00A344E1">
              <w:rPr>
                <w:rFonts w:ascii="Source Sans Pro" w:hAnsi="Source Sans Pro"/>
                <w:b/>
                <w:bCs/>
                <w:color w:val="FBFBFB"/>
                <w:sz w:val="22"/>
                <w:szCs w:val="22"/>
              </w:rPr>
              <w:t>N</w:t>
            </w:r>
          </w:p>
        </w:tc>
        <w:tc>
          <w:tcPr>
            <w:tcW w:w="5400" w:type="dxa"/>
            <w:tcBorders>
              <w:top w:val="single" w:sz="4" w:space="0" w:color="auto"/>
              <w:left w:val="single" w:sz="4" w:space="0" w:color="auto"/>
              <w:bottom w:val="single" w:sz="4" w:space="0" w:color="auto"/>
              <w:right w:val="single" w:sz="4" w:space="0" w:color="auto"/>
            </w:tcBorders>
            <w:shd w:val="clear" w:color="auto" w:fill="727477"/>
          </w:tcPr>
          <w:p w14:paraId="4580A556" w14:textId="50E01760" w:rsidR="00F238E9" w:rsidRPr="00A344E1" w:rsidRDefault="00F238E9" w:rsidP="00962323">
            <w:pPr>
              <w:widowControl/>
              <w:rPr>
                <w:rFonts w:ascii="Source Sans Pro" w:hAnsi="Source Sans Pro"/>
                <w:color w:val="FBFBFB"/>
                <w:sz w:val="22"/>
                <w:szCs w:val="22"/>
              </w:rPr>
            </w:pPr>
            <w:r w:rsidRPr="00A344E1">
              <w:rPr>
                <w:rFonts w:ascii="Source Sans Pro" w:hAnsi="Source Sans Pro"/>
                <w:b/>
                <w:color w:val="FBFBFB"/>
                <w:sz w:val="22"/>
                <w:szCs w:val="22"/>
              </w:rPr>
              <w:t>Review Item</w:t>
            </w:r>
          </w:p>
        </w:tc>
        <w:tc>
          <w:tcPr>
            <w:tcW w:w="4050" w:type="dxa"/>
            <w:tcBorders>
              <w:top w:val="single" w:sz="4" w:space="0" w:color="auto"/>
              <w:left w:val="single" w:sz="4" w:space="0" w:color="auto"/>
              <w:bottom w:val="single" w:sz="4" w:space="0" w:color="auto"/>
              <w:right w:val="single" w:sz="4" w:space="0" w:color="auto"/>
            </w:tcBorders>
            <w:shd w:val="clear" w:color="auto" w:fill="727477"/>
          </w:tcPr>
          <w:p w14:paraId="7353B439" w14:textId="3FED92FE" w:rsidR="00F238E9" w:rsidRPr="00A344E1" w:rsidRDefault="00F238E9" w:rsidP="00962323">
            <w:pPr>
              <w:widowControl/>
              <w:spacing w:before="20" w:after="20"/>
              <w:rPr>
                <w:rFonts w:ascii="Source Sans Pro" w:hAnsi="Source Sans Pro"/>
                <w:b/>
                <w:color w:val="FBFBFB"/>
                <w:sz w:val="22"/>
                <w:szCs w:val="22"/>
              </w:rPr>
            </w:pPr>
            <w:r w:rsidRPr="00A344E1">
              <w:rPr>
                <w:rFonts w:ascii="Source Sans Pro" w:hAnsi="Source Sans Pro"/>
                <w:b/>
                <w:color w:val="FBFBFB"/>
                <w:sz w:val="22"/>
                <w:szCs w:val="22"/>
              </w:rPr>
              <w:t>Comment</w:t>
            </w:r>
          </w:p>
        </w:tc>
      </w:tr>
      <w:tr w:rsidR="00F238E9" w:rsidRPr="00C1335E" w14:paraId="4B6E82FA" w14:textId="77777777" w:rsidTr="00A07CE9">
        <w:tc>
          <w:tcPr>
            <w:tcW w:w="630" w:type="dxa"/>
            <w:tcBorders>
              <w:top w:val="single" w:sz="4" w:space="0" w:color="auto"/>
              <w:left w:val="single" w:sz="4" w:space="0" w:color="auto"/>
              <w:bottom w:val="single" w:sz="4" w:space="0" w:color="auto"/>
              <w:right w:val="single" w:sz="4" w:space="0" w:color="auto"/>
            </w:tcBorders>
            <w:shd w:val="clear" w:color="auto" w:fill="auto"/>
          </w:tcPr>
          <w:p w14:paraId="1A9A5902" w14:textId="77777777" w:rsidR="00F238E9" w:rsidRPr="00C1335E" w:rsidRDefault="00F238E9" w:rsidP="00962323">
            <w:pPr>
              <w:widowControl/>
              <w:spacing w:before="20" w:after="20"/>
              <w:rPr>
                <w:rFonts w:ascii="Source Sans Pro" w:hAnsi="Source Sans Pro"/>
                <w:b/>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8B11630" w14:textId="4AD64ED0" w:rsidR="00F238E9" w:rsidRPr="00C1335E" w:rsidRDefault="00F238E9" w:rsidP="00962323">
            <w:pPr>
              <w:widowControl/>
              <w:spacing w:before="20" w:after="20"/>
              <w:rPr>
                <w:rFonts w:ascii="Source Sans Pro" w:hAnsi="Source Sans Pro"/>
                <w:b/>
                <w:sz w:val="22"/>
                <w:szCs w:val="22"/>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EFD59CC" w14:textId="2E250845" w:rsidR="00F238E9" w:rsidRPr="00C1335E" w:rsidRDefault="00F238E9" w:rsidP="00962323">
            <w:pPr>
              <w:rPr>
                <w:rFonts w:ascii="Source Sans Pro" w:hAnsi="Source Sans Pro"/>
                <w:sz w:val="22"/>
                <w:szCs w:val="22"/>
              </w:rPr>
            </w:pPr>
            <w:r w:rsidRPr="00C1335E">
              <w:rPr>
                <w:rFonts w:ascii="Source Sans Pro" w:hAnsi="Source Sans Pro"/>
                <w:sz w:val="22"/>
                <w:szCs w:val="22"/>
              </w:rPr>
              <w:t>1.Merit promotion actions comply with the merit system principles and appropriate regulations. [</w:t>
            </w:r>
            <w:hyperlink r:id="rId41" w:history="1">
              <w:r w:rsidRPr="00370987">
                <w:rPr>
                  <w:rStyle w:val="Hyperlink"/>
                  <w:rFonts w:ascii="Source Sans Pro" w:hAnsi="Source Sans Pro"/>
                  <w:sz w:val="22"/>
                  <w:szCs w:val="22"/>
                </w:rPr>
                <w:t>5 CFR 335</w:t>
              </w:r>
            </w:hyperlink>
            <w:r w:rsidRPr="00C1335E">
              <w:rPr>
                <w:rFonts w:ascii="Source Sans Pro" w:hAnsi="Source Sans Pro"/>
                <w:sz w:val="22"/>
                <w:szCs w:val="22"/>
              </w:rPr>
              <w:t>]</w:t>
            </w:r>
          </w:p>
          <w:p w14:paraId="386ACDD6" w14:textId="77777777" w:rsidR="00F238E9" w:rsidRPr="00C1335E" w:rsidRDefault="00F238E9" w:rsidP="00962323">
            <w:pPr>
              <w:rPr>
                <w:rFonts w:ascii="Source Sans Pro" w:hAnsi="Source Sans Pro"/>
                <w:i/>
                <w:sz w:val="22"/>
                <w:szCs w:val="22"/>
              </w:rPr>
            </w:pPr>
          </w:p>
          <w:p w14:paraId="2CAD00D0" w14:textId="746765B4" w:rsidR="00F238E9" w:rsidRPr="00C1335E" w:rsidRDefault="00F238E9" w:rsidP="00962323">
            <w:pPr>
              <w:rPr>
                <w:rFonts w:ascii="Source Sans Pro" w:hAnsi="Source Sans Pro"/>
                <w:sz w:val="22"/>
                <w:szCs w:val="22"/>
              </w:rPr>
            </w:pPr>
            <w:r w:rsidRPr="00C1335E">
              <w:rPr>
                <w:rFonts w:ascii="Source Sans Pro" w:hAnsi="Source Sans Pro"/>
                <w:i/>
                <w:sz w:val="22"/>
                <w:szCs w:val="22"/>
              </w:rPr>
              <w:t>Use the Merit Promotion Checklist, Career Conditional Checklist, and VEOA Checklist</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0404E915" w14:textId="77777777" w:rsidR="00F238E9" w:rsidRPr="00C1335E" w:rsidRDefault="00F238E9" w:rsidP="00962323">
            <w:pPr>
              <w:widowControl/>
              <w:spacing w:before="20" w:after="20"/>
              <w:rPr>
                <w:rFonts w:ascii="Source Sans Pro" w:hAnsi="Source Sans Pro"/>
                <w:b/>
                <w:sz w:val="22"/>
                <w:szCs w:val="22"/>
              </w:rPr>
            </w:pPr>
          </w:p>
        </w:tc>
      </w:tr>
      <w:tr w:rsidR="00F238E9" w:rsidRPr="00C1335E" w14:paraId="7CBC477F" w14:textId="77777777" w:rsidTr="00137B57">
        <w:tc>
          <w:tcPr>
            <w:tcW w:w="630" w:type="dxa"/>
            <w:tcBorders>
              <w:top w:val="single" w:sz="4" w:space="0" w:color="auto"/>
              <w:left w:val="single" w:sz="4" w:space="0" w:color="auto"/>
              <w:bottom w:val="single" w:sz="4" w:space="0" w:color="auto"/>
              <w:right w:val="single" w:sz="4" w:space="0" w:color="auto"/>
            </w:tcBorders>
            <w:shd w:val="clear" w:color="auto" w:fill="auto"/>
          </w:tcPr>
          <w:p w14:paraId="3FF58ED5" w14:textId="77777777" w:rsidR="00F238E9" w:rsidRPr="00C1335E" w:rsidRDefault="00F238E9" w:rsidP="00962323">
            <w:pPr>
              <w:widowControl/>
              <w:spacing w:before="20" w:after="20"/>
              <w:rPr>
                <w:rFonts w:ascii="Source Sans Pro" w:hAnsi="Source Sans Pro"/>
                <w:b/>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E948991" w14:textId="1A6F6EAC" w:rsidR="00F238E9" w:rsidRPr="00C1335E" w:rsidRDefault="00F238E9" w:rsidP="00962323">
            <w:pPr>
              <w:widowControl/>
              <w:spacing w:before="20" w:after="20"/>
              <w:rPr>
                <w:rFonts w:ascii="Source Sans Pro" w:hAnsi="Source Sans Pro"/>
                <w:b/>
                <w:sz w:val="22"/>
                <w:szCs w:val="22"/>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4EA6022" w14:textId="5548D310" w:rsidR="00F238E9" w:rsidRPr="00C1335E" w:rsidRDefault="00F238E9" w:rsidP="00962323">
            <w:pPr>
              <w:rPr>
                <w:rFonts w:ascii="Source Sans Pro" w:hAnsi="Source Sans Pro"/>
                <w:sz w:val="22"/>
                <w:szCs w:val="22"/>
              </w:rPr>
            </w:pPr>
            <w:r w:rsidRPr="00C1335E">
              <w:rPr>
                <w:rFonts w:ascii="Source Sans Pro" w:hAnsi="Source Sans Pro"/>
                <w:sz w:val="22"/>
                <w:szCs w:val="22"/>
              </w:rPr>
              <w:t>2.Excepted Service Staffing actions comply with the merit system principles and appropriate regulations. [</w:t>
            </w:r>
            <w:hyperlink r:id="rId42" w:history="1">
              <w:r w:rsidRPr="00370987">
                <w:rPr>
                  <w:rStyle w:val="Hyperlink"/>
                  <w:rFonts w:ascii="Source Sans Pro" w:hAnsi="Source Sans Pro"/>
                  <w:sz w:val="22"/>
                  <w:szCs w:val="22"/>
                </w:rPr>
                <w:t xml:space="preserve">5 </w:t>
              </w:r>
              <w:r w:rsidRPr="00370987">
                <w:rPr>
                  <w:rStyle w:val="Hyperlink"/>
                  <w:rFonts w:ascii="Source Sans Pro" w:hAnsi="Source Sans Pro"/>
                  <w:sz w:val="22"/>
                  <w:szCs w:val="22"/>
                </w:rPr>
                <w:lastRenderedPageBreak/>
                <w:t>CFR 302</w:t>
              </w:r>
            </w:hyperlink>
            <w:r w:rsidRPr="00C1335E">
              <w:rPr>
                <w:rFonts w:ascii="Source Sans Pro" w:hAnsi="Source Sans Pro"/>
                <w:sz w:val="22"/>
                <w:szCs w:val="22"/>
              </w:rPr>
              <w:t>]</w:t>
            </w:r>
          </w:p>
          <w:p w14:paraId="5E76E479" w14:textId="77777777" w:rsidR="00F238E9" w:rsidRPr="00C1335E" w:rsidRDefault="00F238E9" w:rsidP="00962323">
            <w:pPr>
              <w:rPr>
                <w:rFonts w:ascii="Source Sans Pro" w:hAnsi="Source Sans Pro"/>
                <w:sz w:val="22"/>
                <w:szCs w:val="22"/>
              </w:rPr>
            </w:pPr>
          </w:p>
          <w:p w14:paraId="536E83EC" w14:textId="1227D3FF" w:rsidR="00F238E9" w:rsidRPr="00C1335E" w:rsidRDefault="00F238E9" w:rsidP="00962323">
            <w:pPr>
              <w:rPr>
                <w:rFonts w:ascii="Source Sans Pro" w:hAnsi="Source Sans Pro"/>
                <w:sz w:val="22"/>
                <w:szCs w:val="22"/>
              </w:rPr>
            </w:pPr>
            <w:r w:rsidRPr="00C1335E">
              <w:rPr>
                <w:rFonts w:ascii="Source Sans Pro" w:hAnsi="Source Sans Pro"/>
                <w:i/>
                <w:sz w:val="22"/>
                <w:szCs w:val="22"/>
              </w:rPr>
              <w:t>Use the Pathways Program Review Checklist, Internship Program Review Checklist, Recent Graduate Checklist, 30 Percent or More Disabled Veteran Appointment Checklist, Excepted Appointment Checklist, Expert and Consultant Checklist, and Special Vet Appointment Checklist</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51C7E580" w14:textId="77777777" w:rsidR="00F238E9" w:rsidRPr="00C1335E" w:rsidRDefault="00F238E9" w:rsidP="00962323">
            <w:pPr>
              <w:widowControl/>
              <w:spacing w:before="20" w:after="20"/>
              <w:rPr>
                <w:rFonts w:ascii="Source Sans Pro" w:hAnsi="Source Sans Pro"/>
                <w:b/>
                <w:sz w:val="22"/>
                <w:szCs w:val="22"/>
              </w:rPr>
            </w:pPr>
          </w:p>
        </w:tc>
      </w:tr>
      <w:tr w:rsidR="00F238E9" w:rsidRPr="00C1335E" w14:paraId="6CE6DCCC" w14:textId="77777777" w:rsidTr="00F8731F">
        <w:tc>
          <w:tcPr>
            <w:tcW w:w="630" w:type="dxa"/>
            <w:tcBorders>
              <w:top w:val="single" w:sz="4" w:space="0" w:color="auto"/>
              <w:left w:val="single" w:sz="4" w:space="0" w:color="auto"/>
              <w:bottom w:val="single" w:sz="4" w:space="0" w:color="auto"/>
              <w:right w:val="single" w:sz="4" w:space="0" w:color="auto"/>
            </w:tcBorders>
            <w:shd w:val="clear" w:color="auto" w:fill="auto"/>
          </w:tcPr>
          <w:p w14:paraId="6DDFFB07" w14:textId="77777777" w:rsidR="00F238E9" w:rsidRPr="00C1335E" w:rsidRDefault="00F238E9" w:rsidP="00962323">
            <w:pPr>
              <w:widowControl/>
              <w:spacing w:before="20" w:after="20"/>
              <w:rPr>
                <w:rFonts w:ascii="Source Sans Pro" w:hAnsi="Source Sans Pro"/>
                <w:b/>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4E23E7EB" w14:textId="2D31E30B" w:rsidR="00F238E9" w:rsidRPr="00C1335E" w:rsidRDefault="00F238E9" w:rsidP="00962323">
            <w:pPr>
              <w:widowControl/>
              <w:spacing w:before="20" w:after="20"/>
              <w:rPr>
                <w:rFonts w:ascii="Source Sans Pro" w:hAnsi="Source Sans Pro"/>
                <w:b/>
                <w:sz w:val="22"/>
                <w:szCs w:val="22"/>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9E68C78" w14:textId="19CB560D" w:rsidR="00F238E9" w:rsidRPr="00C1335E" w:rsidRDefault="00F238E9" w:rsidP="00962323">
            <w:pPr>
              <w:rPr>
                <w:rFonts w:ascii="Source Sans Pro" w:hAnsi="Source Sans Pro"/>
                <w:sz w:val="22"/>
                <w:szCs w:val="22"/>
              </w:rPr>
            </w:pPr>
            <w:r w:rsidRPr="00C1335E">
              <w:rPr>
                <w:rFonts w:ascii="Source Sans Pro" w:hAnsi="Source Sans Pro"/>
                <w:sz w:val="22"/>
                <w:szCs w:val="22"/>
              </w:rPr>
              <w:t>3.Direct Hire staffing actions comply with the merit system principles and appropriate regulations. [</w:t>
            </w:r>
            <w:hyperlink r:id="rId43" w:history="1">
              <w:r w:rsidRPr="00BF4348">
                <w:rPr>
                  <w:rStyle w:val="Hyperlink"/>
                  <w:rFonts w:ascii="Source Sans Pro" w:hAnsi="Source Sans Pro"/>
                  <w:sz w:val="22"/>
                  <w:szCs w:val="22"/>
                </w:rPr>
                <w:t>5 CFR 337 Subpart B</w:t>
              </w:r>
            </w:hyperlink>
            <w:r w:rsidRPr="00C1335E">
              <w:rPr>
                <w:rFonts w:ascii="Source Sans Pro" w:hAnsi="Source Sans Pro"/>
                <w:sz w:val="22"/>
                <w:szCs w:val="22"/>
              </w:rPr>
              <w:t>]</w:t>
            </w:r>
          </w:p>
          <w:p w14:paraId="2BD5CE2D" w14:textId="77777777" w:rsidR="00F238E9" w:rsidRPr="00C1335E" w:rsidRDefault="00F238E9" w:rsidP="00962323">
            <w:pPr>
              <w:rPr>
                <w:rFonts w:ascii="Source Sans Pro" w:hAnsi="Source Sans Pro"/>
                <w:sz w:val="22"/>
                <w:szCs w:val="22"/>
              </w:rPr>
            </w:pPr>
          </w:p>
          <w:p w14:paraId="5284F325" w14:textId="152DA1A5" w:rsidR="00F238E9" w:rsidRPr="00C1335E" w:rsidRDefault="00F238E9" w:rsidP="00962323">
            <w:pPr>
              <w:rPr>
                <w:rFonts w:ascii="Source Sans Pro" w:hAnsi="Source Sans Pro"/>
                <w:sz w:val="22"/>
                <w:szCs w:val="22"/>
              </w:rPr>
            </w:pPr>
            <w:r w:rsidRPr="00C1335E">
              <w:rPr>
                <w:rFonts w:ascii="Source Sans Pro" w:hAnsi="Source Sans Pro"/>
                <w:i/>
                <w:sz w:val="22"/>
                <w:szCs w:val="22"/>
              </w:rPr>
              <w:t>Use the DHA Checklist</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5170BBF1" w14:textId="77777777" w:rsidR="00F238E9" w:rsidRPr="00C1335E" w:rsidRDefault="00F238E9" w:rsidP="00962323">
            <w:pPr>
              <w:widowControl/>
              <w:spacing w:before="20" w:after="20"/>
              <w:rPr>
                <w:rFonts w:ascii="Source Sans Pro" w:hAnsi="Source Sans Pro"/>
                <w:b/>
                <w:sz w:val="22"/>
                <w:szCs w:val="22"/>
              </w:rPr>
            </w:pPr>
          </w:p>
        </w:tc>
      </w:tr>
      <w:tr w:rsidR="00F238E9" w:rsidRPr="00C1335E" w14:paraId="5EF6A9BF" w14:textId="77777777" w:rsidTr="00C52E4E">
        <w:tc>
          <w:tcPr>
            <w:tcW w:w="630" w:type="dxa"/>
            <w:tcBorders>
              <w:top w:val="single" w:sz="4" w:space="0" w:color="auto"/>
              <w:left w:val="single" w:sz="4" w:space="0" w:color="auto"/>
              <w:bottom w:val="single" w:sz="4" w:space="0" w:color="auto"/>
              <w:right w:val="single" w:sz="4" w:space="0" w:color="auto"/>
            </w:tcBorders>
            <w:shd w:val="clear" w:color="auto" w:fill="auto"/>
          </w:tcPr>
          <w:p w14:paraId="2FBB8574" w14:textId="77777777" w:rsidR="00F238E9" w:rsidRPr="00C1335E" w:rsidRDefault="00F238E9" w:rsidP="00962323">
            <w:pPr>
              <w:widowControl/>
              <w:spacing w:before="20" w:after="20"/>
              <w:rPr>
                <w:rFonts w:ascii="Source Sans Pro" w:hAnsi="Source Sans Pro"/>
                <w:b/>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F81B98D" w14:textId="124D04BD" w:rsidR="00F238E9" w:rsidRPr="00C1335E" w:rsidRDefault="00F238E9" w:rsidP="00962323">
            <w:pPr>
              <w:widowControl/>
              <w:spacing w:before="20" w:after="20"/>
              <w:rPr>
                <w:rFonts w:ascii="Source Sans Pro" w:hAnsi="Source Sans Pro"/>
                <w:b/>
                <w:sz w:val="22"/>
                <w:szCs w:val="22"/>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3F8C8AB4" w14:textId="0685D687" w:rsidR="00F238E9" w:rsidRPr="00C1335E" w:rsidRDefault="00F238E9" w:rsidP="00962323">
            <w:pPr>
              <w:rPr>
                <w:rFonts w:ascii="Source Sans Pro" w:hAnsi="Source Sans Pro"/>
                <w:sz w:val="22"/>
                <w:szCs w:val="22"/>
              </w:rPr>
            </w:pPr>
            <w:r w:rsidRPr="00C1335E">
              <w:rPr>
                <w:rFonts w:ascii="Source Sans Pro" w:hAnsi="Source Sans Pro"/>
                <w:sz w:val="22"/>
                <w:szCs w:val="22"/>
              </w:rPr>
              <w:t>4. Temp and Term appointments comply with the merit system principles and appropriate regulations. [</w:t>
            </w:r>
            <w:hyperlink r:id="rId44" w:history="1">
              <w:r w:rsidRPr="00BF4348">
                <w:rPr>
                  <w:rStyle w:val="Hyperlink"/>
                  <w:rFonts w:ascii="Source Sans Pro" w:hAnsi="Source Sans Pro"/>
                  <w:sz w:val="22"/>
                  <w:szCs w:val="22"/>
                </w:rPr>
                <w:t>5 CFR 316</w:t>
              </w:r>
            </w:hyperlink>
            <w:r w:rsidRPr="00C1335E">
              <w:rPr>
                <w:rFonts w:ascii="Source Sans Pro" w:hAnsi="Source Sans Pro"/>
                <w:sz w:val="22"/>
                <w:szCs w:val="22"/>
              </w:rPr>
              <w:t>]</w:t>
            </w:r>
          </w:p>
          <w:p w14:paraId="272BDAE3" w14:textId="77777777" w:rsidR="00F238E9" w:rsidRPr="00C1335E" w:rsidRDefault="00F238E9" w:rsidP="00962323">
            <w:pPr>
              <w:rPr>
                <w:rFonts w:ascii="Source Sans Pro" w:hAnsi="Source Sans Pro"/>
                <w:sz w:val="22"/>
                <w:szCs w:val="22"/>
              </w:rPr>
            </w:pPr>
          </w:p>
          <w:p w14:paraId="1EB82A5F" w14:textId="39E3231F" w:rsidR="00F238E9" w:rsidRPr="00C1335E" w:rsidRDefault="00F238E9" w:rsidP="00962323">
            <w:pPr>
              <w:rPr>
                <w:rFonts w:ascii="Source Sans Pro" w:hAnsi="Source Sans Pro"/>
                <w:sz w:val="22"/>
                <w:szCs w:val="22"/>
              </w:rPr>
            </w:pPr>
            <w:r w:rsidRPr="00C1335E">
              <w:rPr>
                <w:rFonts w:ascii="Source Sans Pro" w:hAnsi="Source Sans Pro"/>
                <w:i/>
                <w:sz w:val="22"/>
                <w:szCs w:val="22"/>
              </w:rPr>
              <w:t>Use the Temp/Term Appointment Checklist</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1A3E3151" w14:textId="77777777" w:rsidR="00F238E9" w:rsidRPr="00C1335E" w:rsidRDefault="00F238E9" w:rsidP="00962323">
            <w:pPr>
              <w:widowControl/>
              <w:spacing w:before="20" w:after="20"/>
              <w:rPr>
                <w:rFonts w:ascii="Source Sans Pro" w:hAnsi="Source Sans Pro"/>
                <w:b/>
                <w:sz w:val="22"/>
                <w:szCs w:val="22"/>
              </w:rPr>
            </w:pPr>
          </w:p>
        </w:tc>
      </w:tr>
      <w:tr w:rsidR="00F238E9" w:rsidRPr="00C1335E" w14:paraId="58D1E1F4" w14:textId="77777777" w:rsidTr="00D06E4C">
        <w:tc>
          <w:tcPr>
            <w:tcW w:w="630" w:type="dxa"/>
            <w:tcBorders>
              <w:top w:val="single" w:sz="4" w:space="0" w:color="auto"/>
              <w:left w:val="single" w:sz="4" w:space="0" w:color="auto"/>
              <w:bottom w:val="single" w:sz="4" w:space="0" w:color="auto"/>
              <w:right w:val="single" w:sz="4" w:space="0" w:color="auto"/>
            </w:tcBorders>
            <w:shd w:val="clear" w:color="auto" w:fill="auto"/>
          </w:tcPr>
          <w:p w14:paraId="25D60A4B" w14:textId="77777777" w:rsidR="00F238E9" w:rsidRPr="00C1335E" w:rsidRDefault="00F238E9" w:rsidP="00962323">
            <w:pPr>
              <w:widowControl/>
              <w:spacing w:before="20" w:after="20"/>
              <w:rPr>
                <w:rFonts w:ascii="Source Sans Pro" w:hAnsi="Source Sans Pro"/>
                <w:b/>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56DC7D54" w14:textId="3A8F4850" w:rsidR="00F238E9" w:rsidRPr="00C1335E" w:rsidRDefault="00F238E9" w:rsidP="00962323">
            <w:pPr>
              <w:widowControl/>
              <w:spacing w:before="20" w:after="20"/>
              <w:rPr>
                <w:rFonts w:ascii="Source Sans Pro" w:hAnsi="Source Sans Pro"/>
                <w:b/>
                <w:sz w:val="22"/>
                <w:szCs w:val="22"/>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06D63485" w14:textId="2AF25D5A" w:rsidR="00F238E9" w:rsidRPr="00C1335E" w:rsidRDefault="00F238E9" w:rsidP="00962323">
            <w:pPr>
              <w:rPr>
                <w:rFonts w:ascii="Source Sans Pro" w:hAnsi="Source Sans Pro"/>
                <w:sz w:val="22"/>
                <w:szCs w:val="22"/>
              </w:rPr>
            </w:pPr>
            <w:r w:rsidRPr="00C1335E">
              <w:rPr>
                <w:rFonts w:ascii="Source Sans Pro" w:hAnsi="Source Sans Pro"/>
                <w:sz w:val="22"/>
                <w:szCs w:val="22"/>
              </w:rPr>
              <w:t>5. Flexible compensation strategies are used as needed to attract and retain quality employees who possess mission-critical competencies. [</w:t>
            </w:r>
            <w:hyperlink r:id="rId45" w:history="1">
              <w:r w:rsidRPr="00B81389">
                <w:rPr>
                  <w:rStyle w:val="Hyperlink"/>
                  <w:rFonts w:ascii="Source Sans Pro" w:hAnsi="Source Sans Pro"/>
                  <w:sz w:val="22"/>
                  <w:szCs w:val="22"/>
                </w:rPr>
                <w:t>5 CFR 575</w:t>
              </w:r>
            </w:hyperlink>
            <w:r w:rsidRPr="00C1335E">
              <w:rPr>
                <w:rFonts w:ascii="Source Sans Pro" w:hAnsi="Source Sans Pro"/>
                <w:sz w:val="22"/>
                <w:szCs w:val="22"/>
              </w:rPr>
              <w:t xml:space="preserve"> (3Rs), </w:t>
            </w:r>
            <w:hyperlink r:id="rId46" w:history="1">
              <w:r w:rsidRPr="006F4B20">
                <w:rPr>
                  <w:rStyle w:val="Hyperlink"/>
                  <w:rFonts w:ascii="Source Sans Pro" w:hAnsi="Source Sans Pro"/>
                  <w:sz w:val="22"/>
                  <w:szCs w:val="22"/>
                </w:rPr>
                <w:t>5 CFR 537</w:t>
              </w:r>
            </w:hyperlink>
            <w:r w:rsidRPr="00C1335E">
              <w:rPr>
                <w:rFonts w:ascii="Source Sans Pro" w:hAnsi="Source Sans Pro"/>
                <w:sz w:val="22"/>
                <w:szCs w:val="22"/>
              </w:rPr>
              <w:t xml:space="preserve"> (Student Loan Repayment), and </w:t>
            </w:r>
            <w:hyperlink r:id="rId47" w:history="1">
              <w:r w:rsidRPr="006F4B20">
                <w:rPr>
                  <w:rStyle w:val="Hyperlink"/>
                  <w:rFonts w:ascii="Source Sans Pro" w:hAnsi="Source Sans Pro"/>
                  <w:sz w:val="22"/>
                  <w:szCs w:val="22"/>
                </w:rPr>
                <w:t>5 CFR 531.212</w:t>
              </w:r>
            </w:hyperlink>
            <w:r w:rsidRPr="00C1335E">
              <w:rPr>
                <w:rFonts w:ascii="Source Sans Pro" w:hAnsi="Source Sans Pro"/>
                <w:sz w:val="22"/>
                <w:szCs w:val="22"/>
              </w:rPr>
              <w:t xml:space="preserve"> (SQA).]</w:t>
            </w:r>
          </w:p>
          <w:p w14:paraId="62A994DA" w14:textId="77777777" w:rsidR="00F238E9" w:rsidRPr="00C1335E" w:rsidRDefault="00F238E9" w:rsidP="00962323">
            <w:pPr>
              <w:rPr>
                <w:rFonts w:ascii="Source Sans Pro" w:hAnsi="Source Sans Pro"/>
                <w:i/>
                <w:sz w:val="22"/>
                <w:szCs w:val="22"/>
              </w:rPr>
            </w:pPr>
          </w:p>
          <w:p w14:paraId="63C0E5F1" w14:textId="1EC0546D" w:rsidR="00F238E9" w:rsidRPr="00C1335E" w:rsidRDefault="00F238E9" w:rsidP="00962323">
            <w:pPr>
              <w:rPr>
                <w:rFonts w:ascii="Source Sans Pro" w:hAnsi="Source Sans Pro"/>
                <w:sz w:val="22"/>
                <w:szCs w:val="22"/>
              </w:rPr>
            </w:pPr>
            <w:r w:rsidRPr="00C1335E">
              <w:rPr>
                <w:rFonts w:ascii="Source Sans Pro" w:hAnsi="Source Sans Pro"/>
                <w:i/>
                <w:sz w:val="22"/>
                <w:szCs w:val="22"/>
              </w:rPr>
              <w:t>Use the Recruitment Incentive Checklist, Relocation Incentive Checklist, Retention Incentive Checklist, Salary Offset Waiver Checklist, and Student Loan Repayment Checklist</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7A423400" w14:textId="77777777" w:rsidR="00F238E9" w:rsidRPr="00C1335E" w:rsidRDefault="00F238E9" w:rsidP="00962323">
            <w:pPr>
              <w:widowControl/>
              <w:spacing w:before="20" w:after="20"/>
              <w:rPr>
                <w:rFonts w:ascii="Source Sans Pro" w:hAnsi="Source Sans Pro"/>
                <w:b/>
                <w:sz w:val="22"/>
                <w:szCs w:val="22"/>
              </w:rPr>
            </w:pPr>
          </w:p>
        </w:tc>
      </w:tr>
      <w:tr w:rsidR="00F238E9" w:rsidRPr="00C1335E" w14:paraId="3D0E9E88" w14:textId="77777777" w:rsidTr="002901F6">
        <w:tc>
          <w:tcPr>
            <w:tcW w:w="630" w:type="dxa"/>
            <w:tcBorders>
              <w:top w:val="single" w:sz="4" w:space="0" w:color="auto"/>
              <w:left w:val="single" w:sz="4" w:space="0" w:color="auto"/>
              <w:bottom w:val="single" w:sz="4" w:space="0" w:color="auto"/>
              <w:right w:val="single" w:sz="4" w:space="0" w:color="auto"/>
            </w:tcBorders>
            <w:shd w:val="clear" w:color="auto" w:fill="auto"/>
          </w:tcPr>
          <w:p w14:paraId="7FE9C59F" w14:textId="77777777" w:rsidR="00F238E9" w:rsidRPr="00C1335E" w:rsidRDefault="00F238E9" w:rsidP="00962323">
            <w:pPr>
              <w:widowControl/>
              <w:spacing w:before="20" w:after="20"/>
              <w:rPr>
                <w:rFonts w:ascii="Source Sans Pro" w:hAnsi="Source Sans Pro"/>
                <w:b/>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5D26E23" w14:textId="572D4CD7" w:rsidR="00F238E9" w:rsidRPr="00C1335E" w:rsidRDefault="00F238E9" w:rsidP="00962323">
            <w:pPr>
              <w:widowControl/>
              <w:spacing w:before="20" w:after="20"/>
              <w:rPr>
                <w:rFonts w:ascii="Source Sans Pro" w:hAnsi="Source Sans Pro"/>
                <w:b/>
                <w:sz w:val="22"/>
                <w:szCs w:val="22"/>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74E49C39" w14:textId="736E776F" w:rsidR="00F238E9" w:rsidRPr="00C1335E" w:rsidRDefault="00F238E9" w:rsidP="00962323">
            <w:pPr>
              <w:spacing w:before="40" w:after="40"/>
              <w:rPr>
                <w:rFonts w:ascii="Source Sans Pro" w:hAnsi="Source Sans Pro"/>
                <w:sz w:val="22"/>
                <w:szCs w:val="22"/>
              </w:rPr>
            </w:pPr>
            <w:r w:rsidRPr="00C1335E">
              <w:rPr>
                <w:rFonts w:ascii="Source Sans Pro" w:hAnsi="Source Sans Pro"/>
                <w:sz w:val="22"/>
                <w:szCs w:val="22"/>
              </w:rPr>
              <w:t>6. Personnel action (SF-50) processing, OPF maintenance, and other administrative activities conform to legal and regulatory requirements. [</w:t>
            </w:r>
            <w:hyperlink r:id="rId48" w:history="1">
              <w:r w:rsidRPr="00B81389">
                <w:rPr>
                  <w:rStyle w:val="Hyperlink"/>
                  <w:rFonts w:ascii="Source Sans Pro" w:hAnsi="Source Sans Pro"/>
                  <w:sz w:val="22"/>
                  <w:szCs w:val="22"/>
                </w:rPr>
                <w:t>5 CFR 250.101</w:t>
              </w:r>
            </w:hyperlink>
            <w:r w:rsidRPr="00C1335E">
              <w:rPr>
                <w:rFonts w:ascii="Source Sans Pro" w:hAnsi="Source Sans Pro"/>
                <w:sz w:val="22"/>
                <w:szCs w:val="22"/>
              </w:rPr>
              <w:t>]</w:t>
            </w:r>
          </w:p>
          <w:p w14:paraId="014A283A" w14:textId="77777777" w:rsidR="00F238E9" w:rsidRPr="00C1335E" w:rsidRDefault="00F238E9" w:rsidP="00962323">
            <w:pPr>
              <w:rPr>
                <w:rFonts w:ascii="Source Sans Pro" w:hAnsi="Source Sans Pro"/>
                <w:i/>
                <w:sz w:val="22"/>
                <w:szCs w:val="22"/>
              </w:rPr>
            </w:pPr>
          </w:p>
          <w:p w14:paraId="74D7E81D" w14:textId="14F5F3BE" w:rsidR="00F238E9" w:rsidRPr="00C1335E" w:rsidRDefault="00F238E9" w:rsidP="00962323">
            <w:pPr>
              <w:rPr>
                <w:rFonts w:ascii="Source Sans Pro" w:hAnsi="Source Sans Pro"/>
                <w:sz w:val="22"/>
                <w:szCs w:val="22"/>
              </w:rPr>
            </w:pPr>
            <w:r w:rsidRPr="00C1335E">
              <w:rPr>
                <w:rFonts w:ascii="Source Sans Pro" w:hAnsi="Source Sans Pro"/>
                <w:i/>
                <w:sz w:val="22"/>
                <w:szCs w:val="22"/>
              </w:rPr>
              <w:t>Use the OPF Checklist</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19F0919B" w14:textId="77777777" w:rsidR="00F238E9" w:rsidRPr="00C1335E" w:rsidRDefault="00F238E9" w:rsidP="00962323">
            <w:pPr>
              <w:widowControl/>
              <w:spacing w:before="20" w:after="20"/>
              <w:rPr>
                <w:rFonts w:ascii="Source Sans Pro" w:hAnsi="Source Sans Pro"/>
                <w:b/>
                <w:sz w:val="22"/>
                <w:szCs w:val="22"/>
              </w:rPr>
            </w:pPr>
          </w:p>
        </w:tc>
      </w:tr>
      <w:tr w:rsidR="00F238E9" w:rsidRPr="00C1335E" w14:paraId="46358EEE" w14:textId="77777777" w:rsidTr="009627B1">
        <w:tc>
          <w:tcPr>
            <w:tcW w:w="630" w:type="dxa"/>
            <w:tcBorders>
              <w:top w:val="single" w:sz="4" w:space="0" w:color="auto"/>
              <w:left w:val="single" w:sz="4" w:space="0" w:color="auto"/>
              <w:bottom w:val="single" w:sz="4" w:space="0" w:color="auto"/>
              <w:right w:val="single" w:sz="4" w:space="0" w:color="auto"/>
            </w:tcBorders>
            <w:shd w:val="clear" w:color="auto" w:fill="auto"/>
          </w:tcPr>
          <w:p w14:paraId="7FCE724B" w14:textId="77777777" w:rsidR="00F238E9" w:rsidRPr="00C1335E" w:rsidRDefault="00F238E9" w:rsidP="00962323">
            <w:pPr>
              <w:widowControl/>
              <w:spacing w:before="20" w:after="20"/>
              <w:rPr>
                <w:rFonts w:ascii="Source Sans Pro" w:hAnsi="Source Sans Pro"/>
                <w:b/>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68C4ABD" w14:textId="66C0717B" w:rsidR="00F238E9" w:rsidRPr="00C1335E" w:rsidRDefault="00F238E9" w:rsidP="00962323">
            <w:pPr>
              <w:widowControl/>
              <w:spacing w:before="20" w:after="20"/>
              <w:rPr>
                <w:rFonts w:ascii="Source Sans Pro" w:hAnsi="Source Sans Pro"/>
                <w:b/>
                <w:sz w:val="22"/>
                <w:szCs w:val="22"/>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97AF24A" w14:textId="78CEE004" w:rsidR="00F238E9" w:rsidRPr="00C1335E" w:rsidRDefault="00F238E9" w:rsidP="00962323">
            <w:pPr>
              <w:rPr>
                <w:rFonts w:ascii="Source Sans Pro" w:hAnsi="Source Sans Pro"/>
                <w:sz w:val="22"/>
                <w:szCs w:val="22"/>
              </w:rPr>
            </w:pPr>
            <w:r w:rsidRPr="00C1335E">
              <w:rPr>
                <w:rFonts w:ascii="Source Sans Pro" w:hAnsi="Source Sans Pro"/>
                <w:sz w:val="22"/>
                <w:szCs w:val="22"/>
              </w:rPr>
              <w:t>7.DE Staffing actions comply with the merit system principles and appropriate regulations. [</w:t>
            </w:r>
            <w:hyperlink r:id="rId49" w:history="1">
              <w:r w:rsidRPr="008559C2">
                <w:rPr>
                  <w:rStyle w:val="Hyperlink"/>
                  <w:rFonts w:ascii="Source Sans Pro" w:hAnsi="Source Sans Pro"/>
                  <w:sz w:val="22"/>
                  <w:szCs w:val="22"/>
                </w:rPr>
                <w:t>5 CFR 250.102</w:t>
              </w:r>
            </w:hyperlink>
            <w:r w:rsidRPr="00C1335E">
              <w:rPr>
                <w:rFonts w:ascii="Source Sans Pro" w:hAnsi="Source Sans Pro"/>
                <w:sz w:val="22"/>
                <w:szCs w:val="22"/>
              </w:rPr>
              <w:t xml:space="preserve">] </w:t>
            </w:r>
          </w:p>
          <w:p w14:paraId="5CADD806" w14:textId="77777777" w:rsidR="00F238E9" w:rsidRPr="00C1335E" w:rsidRDefault="00F238E9" w:rsidP="00962323">
            <w:pPr>
              <w:rPr>
                <w:rFonts w:ascii="Source Sans Pro" w:hAnsi="Source Sans Pro"/>
                <w:sz w:val="22"/>
                <w:szCs w:val="22"/>
              </w:rPr>
            </w:pPr>
          </w:p>
          <w:p w14:paraId="1F1BE451" w14:textId="1CCE8B12" w:rsidR="00F238E9" w:rsidRPr="00C1335E" w:rsidRDefault="00F238E9" w:rsidP="00962323">
            <w:pPr>
              <w:spacing w:before="40" w:after="40"/>
              <w:rPr>
                <w:rFonts w:ascii="Source Sans Pro" w:hAnsi="Source Sans Pro"/>
                <w:sz w:val="22"/>
                <w:szCs w:val="22"/>
              </w:rPr>
            </w:pPr>
            <w:r w:rsidRPr="00C1335E">
              <w:rPr>
                <w:rFonts w:ascii="Source Sans Pro" w:hAnsi="Source Sans Pro"/>
                <w:i/>
                <w:sz w:val="22"/>
                <w:szCs w:val="22"/>
              </w:rPr>
              <w:t>Use the DE Program Review Checklist and DE Action Review Checklist</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0C12BEFC" w14:textId="77777777" w:rsidR="00F238E9" w:rsidRPr="00C1335E" w:rsidRDefault="00F238E9" w:rsidP="00962323">
            <w:pPr>
              <w:widowControl/>
              <w:spacing w:before="20" w:after="20"/>
              <w:rPr>
                <w:rFonts w:ascii="Source Sans Pro" w:hAnsi="Source Sans Pro"/>
                <w:b/>
                <w:sz w:val="22"/>
                <w:szCs w:val="22"/>
              </w:rPr>
            </w:pPr>
          </w:p>
        </w:tc>
      </w:tr>
      <w:tr w:rsidR="00F238E9" w:rsidRPr="00C1335E" w14:paraId="46ADA52E" w14:textId="77777777" w:rsidTr="00756390">
        <w:tc>
          <w:tcPr>
            <w:tcW w:w="630" w:type="dxa"/>
            <w:tcBorders>
              <w:top w:val="single" w:sz="4" w:space="0" w:color="auto"/>
              <w:left w:val="single" w:sz="4" w:space="0" w:color="auto"/>
              <w:bottom w:val="single" w:sz="4" w:space="0" w:color="auto"/>
              <w:right w:val="single" w:sz="4" w:space="0" w:color="auto"/>
            </w:tcBorders>
            <w:shd w:val="clear" w:color="auto" w:fill="auto"/>
          </w:tcPr>
          <w:p w14:paraId="0E002167" w14:textId="77777777" w:rsidR="00F238E9" w:rsidRPr="00C1335E" w:rsidRDefault="00F238E9" w:rsidP="00962323">
            <w:pPr>
              <w:widowControl/>
              <w:spacing w:before="20" w:after="20"/>
              <w:rPr>
                <w:rFonts w:ascii="Source Sans Pro" w:hAnsi="Source Sans Pro"/>
                <w:b/>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3302C8F9" w14:textId="5E12B03E" w:rsidR="00F238E9" w:rsidRPr="00C1335E" w:rsidRDefault="00F238E9" w:rsidP="00962323">
            <w:pPr>
              <w:widowControl/>
              <w:spacing w:before="20" w:after="20"/>
              <w:rPr>
                <w:rFonts w:ascii="Source Sans Pro" w:hAnsi="Source Sans Pro"/>
                <w:b/>
                <w:sz w:val="22"/>
                <w:szCs w:val="22"/>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0CE4BA8C" w14:textId="31567AA7" w:rsidR="00F238E9" w:rsidRPr="00C1335E" w:rsidRDefault="00F238E9" w:rsidP="00962323">
            <w:pPr>
              <w:rPr>
                <w:rFonts w:ascii="Source Sans Pro" w:hAnsi="Source Sans Pro"/>
                <w:bCs/>
                <w:sz w:val="22"/>
                <w:szCs w:val="22"/>
              </w:rPr>
            </w:pPr>
            <w:r w:rsidRPr="00C1335E">
              <w:rPr>
                <w:rFonts w:ascii="Source Sans Pro" w:hAnsi="Source Sans Pro"/>
                <w:bCs/>
                <w:sz w:val="22"/>
                <w:szCs w:val="22"/>
              </w:rPr>
              <w:t>1. The organization establishes, budgets for, operates, maintains, and evaluates employee development plans and programs. [</w:t>
            </w:r>
            <w:hyperlink r:id="rId50" w:anchor="p-410.201(a)" w:history="1">
              <w:r w:rsidRPr="0090094D">
                <w:rPr>
                  <w:rStyle w:val="Hyperlink"/>
                  <w:rFonts w:ascii="Source Sans Pro" w:hAnsi="Source Sans Pro"/>
                  <w:bCs/>
                  <w:sz w:val="22"/>
                  <w:szCs w:val="22"/>
                </w:rPr>
                <w:t>5 CFR 410.201(a)</w:t>
              </w:r>
            </w:hyperlink>
            <w:r w:rsidRPr="00C1335E">
              <w:rPr>
                <w:rFonts w:ascii="Source Sans Pro" w:hAnsi="Source Sans Pro"/>
                <w:bCs/>
                <w:sz w:val="22"/>
                <w:szCs w:val="22"/>
              </w:rPr>
              <w:t>] (Source: Policy documents)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3DD54847" w14:textId="77777777" w:rsidR="00F238E9" w:rsidRPr="00C1335E" w:rsidRDefault="00F238E9" w:rsidP="00962323">
            <w:pPr>
              <w:widowControl/>
              <w:spacing w:before="20" w:after="20"/>
              <w:rPr>
                <w:rFonts w:ascii="Source Sans Pro" w:hAnsi="Source Sans Pro"/>
                <w:b/>
                <w:sz w:val="22"/>
                <w:szCs w:val="22"/>
              </w:rPr>
            </w:pPr>
          </w:p>
        </w:tc>
      </w:tr>
      <w:tr w:rsidR="00F238E9" w:rsidRPr="00C1335E" w14:paraId="15C33F96" w14:textId="77777777" w:rsidTr="00CB1E61">
        <w:tc>
          <w:tcPr>
            <w:tcW w:w="630" w:type="dxa"/>
            <w:tcBorders>
              <w:top w:val="single" w:sz="4" w:space="0" w:color="auto"/>
              <w:left w:val="single" w:sz="4" w:space="0" w:color="auto"/>
              <w:bottom w:val="single" w:sz="4" w:space="0" w:color="auto"/>
              <w:right w:val="single" w:sz="4" w:space="0" w:color="auto"/>
            </w:tcBorders>
            <w:shd w:val="clear" w:color="auto" w:fill="auto"/>
          </w:tcPr>
          <w:p w14:paraId="4A69388C" w14:textId="77777777" w:rsidR="00F238E9" w:rsidRPr="00C1335E" w:rsidRDefault="00F238E9" w:rsidP="00962323">
            <w:pPr>
              <w:widowControl/>
              <w:spacing w:before="20" w:after="20"/>
              <w:rPr>
                <w:rFonts w:ascii="Source Sans Pro" w:hAnsi="Source Sans Pro"/>
                <w:b/>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A1566CF" w14:textId="33BF3BE3" w:rsidR="00F238E9" w:rsidRPr="00C1335E" w:rsidRDefault="00F238E9" w:rsidP="00962323">
            <w:pPr>
              <w:widowControl/>
              <w:spacing w:before="20" w:after="20"/>
              <w:rPr>
                <w:rFonts w:ascii="Source Sans Pro" w:hAnsi="Source Sans Pro"/>
                <w:b/>
                <w:sz w:val="22"/>
                <w:szCs w:val="22"/>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215E2C7" w14:textId="0E6AC9F3" w:rsidR="00F238E9" w:rsidRPr="00C1335E" w:rsidRDefault="00F238E9" w:rsidP="00962323">
            <w:pPr>
              <w:rPr>
                <w:rFonts w:ascii="Source Sans Pro" w:hAnsi="Source Sans Pro"/>
                <w:bCs/>
                <w:sz w:val="22"/>
                <w:szCs w:val="22"/>
              </w:rPr>
            </w:pPr>
            <w:r w:rsidRPr="00C1335E">
              <w:rPr>
                <w:rFonts w:ascii="Source Sans Pro" w:hAnsi="Source Sans Pro"/>
                <w:bCs/>
                <w:sz w:val="22"/>
                <w:szCs w:val="22"/>
              </w:rPr>
              <w:t>2. Agency training and development programs support the agency’s strategic plan and performance objectives.  [</w:t>
            </w:r>
            <w:hyperlink r:id="rId51" w:anchor="p-410.201(c)" w:history="1">
              <w:r w:rsidRPr="007F6EC5">
                <w:rPr>
                  <w:rStyle w:val="Hyperlink"/>
                  <w:rFonts w:ascii="Source Sans Pro" w:hAnsi="Source Sans Pro"/>
                  <w:bCs/>
                  <w:sz w:val="22"/>
                  <w:szCs w:val="22"/>
                </w:rPr>
                <w:t>5 CFR 410.201</w:t>
              </w:r>
            </w:hyperlink>
            <w:r w:rsidRPr="00C1335E">
              <w:rPr>
                <w:rFonts w:ascii="Source Sans Pro" w:hAnsi="Source Sans Pro"/>
                <w:bCs/>
                <w:sz w:val="22"/>
                <w:szCs w:val="22"/>
              </w:rPr>
              <w:t xml:space="preserve"> and </w:t>
            </w:r>
            <w:hyperlink r:id="rId52" w:anchor="p-410.101(d)(1)" w:history="1">
              <w:r w:rsidRPr="0090094D">
                <w:rPr>
                  <w:rStyle w:val="Hyperlink"/>
                  <w:rFonts w:ascii="Source Sans Pro" w:hAnsi="Source Sans Pro"/>
                  <w:bCs/>
                  <w:sz w:val="22"/>
                  <w:szCs w:val="22"/>
                </w:rPr>
                <w:t>5 CFR 410.101(d)(1)</w:t>
              </w:r>
            </w:hyperlink>
            <w:r w:rsidRPr="00C1335E">
              <w:rPr>
                <w:rFonts w:ascii="Source Sans Pro" w:hAnsi="Source Sans Pro"/>
                <w:bCs/>
                <w:sz w:val="22"/>
                <w:szCs w:val="22"/>
              </w:rPr>
              <w:t xml:space="preserve">] (Source: </w:t>
            </w:r>
            <w:r w:rsidRPr="00C1335E">
              <w:rPr>
                <w:rFonts w:ascii="Source Sans Pro" w:hAnsi="Source Sans Pro"/>
                <w:bCs/>
                <w:sz w:val="22"/>
                <w:szCs w:val="22"/>
              </w:rPr>
              <w:lastRenderedPageBreak/>
              <w:t>Agency’s Strategic Plan)</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6CA99C05" w14:textId="77777777" w:rsidR="00F238E9" w:rsidRPr="00C1335E" w:rsidRDefault="00F238E9" w:rsidP="00962323">
            <w:pPr>
              <w:widowControl/>
              <w:spacing w:before="20" w:after="20"/>
              <w:rPr>
                <w:rFonts w:ascii="Source Sans Pro" w:hAnsi="Source Sans Pro"/>
                <w:b/>
                <w:sz w:val="22"/>
                <w:szCs w:val="22"/>
              </w:rPr>
            </w:pPr>
          </w:p>
        </w:tc>
      </w:tr>
      <w:tr w:rsidR="00F238E9" w:rsidRPr="00C1335E" w14:paraId="3344D942" w14:textId="77777777" w:rsidTr="00FC6077">
        <w:tc>
          <w:tcPr>
            <w:tcW w:w="630" w:type="dxa"/>
            <w:tcBorders>
              <w:top w:val="single" w:sz="4" w:space="0" w:color="auto"/>
              <w:left w:val="single" w:sz="4" w:space="0" w:color="auto"/>
              <w:bottom w:val="single" w:sz="4" w:space="0" w:color="auto"/>
              <w:right w:val="single" w:sz="4" w:space="0" w:color="auto"/>
            </w:tcBorders>
            <w:shd w:val="clear" w:color="auto" w:fill="auto"/>
          </w:tcPr>
          <w:p w14:paraId="67752412" w14:textId="77777777" w:rsidR="00F238E9" w:rsidRPr="00C1335E" w:rsidRDefault="00F238E9" w:rsidP="00962323">
            <w:pPr>
              <w:widowControl/>
              <w:spacing w:before="20" w:after="20"/>
              <w:rPr>
                <w:rFonts w:ascii="Source Sans Pro" w:hAnsi="Source Sans Pro"/>
                <w:b/>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531C104" w14:textId="09178C7C" w:rsidR="00F238E9" w:rsidRPr="00C1335E" w:rsidRDefault="00F238E9" w:rsidP="00962323">
            <w:pPr>
              <w:widowControl/>
              <w:spacing w:before="20" w:after="20"/>
              <w:rPr>
                <w:rFonts w:ascii="Source Sans Pro" w:hAnsi="Source Sans Pro"/>
                <w:b/>
                <w:sz w:val="22"/>
                <w:szCs w:val="22"/>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0C6984F" w14:textId="7851B361" w:rsidR="00F238E9" w:rsidRPr="00C1335E" w:rsidRDefault="00F238E9" w:rsidP="00962323">
            <w:pPr>
              <w:rPr>
                <w:rFonts w:ascii="Source Sans Pro" w:hAnsi="Source Sans Pro"/>
                <w:bCs/>
                <w:sz w:val="22"/>
                <w:szCs w:val="22"/>
              </w:rPr>
            </w:pPr>
            <w:r w:rsidRPr="00C1335E">
              <w:rPr>
                <w:rFonts w:ascii="Source Sans Pro" w:hAnsi="Source Sans Pro"/>
                <w:bCs/>
                <w:sz w:val="22"/>
                <w:szCs w:val="22"/>
              </w:rPr>
              <w:t>3. The organization prioritizes use of its training and development resources to close mission-critical staffing and competency gaps, improve organizational performance, while complying with legal and regulatory requirements. [</w:t>
            </w:r>
            <w:hyperlink r:id="rId53" w:anchor="p-410.201(c)" w:history="1">
              <w:r w:rsidRPr="007F6EC5">
                <w:rPr>
                  <w:rStyle w:val="Hyperlink"/>
                  <w:rFonts w:ascii="Source Sans Pro" w:hAnsi="Source Sans Pro"/>
                  <w:bCs/>
                  <w:sz w:val="22"/>
                  <w:szCs w:val="22"/>
                </w:rPr>
                <w:t>5 CFR 410.201(c)</w:t>
              </w:r>
            </w:hyperlink>
            <w:r w:rsidRPr="00C1335E">
              <w:rPr>
                <w:rFonts w:ascii="Source Sans Pro" w:hAnsi="Source Sans Pro"/>
                <w:bCs/>
                <w:sz w:val="22"/>
                <w:szCs w:val="22"/>
              </w:rPr>
              <w:t>] (Source: Training plans)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1DCDF115" w14:textId="77777777" w:rsidR="00F238E9" w:rsidRPr="00C1335E" w:rsidRDefault="00F238E9" w:rsidP="00962323">
            <w:pPr>
              <w:widowControl/>
              <w:spacing w:before="20" w:after="20"/>
              <w:rPr>
                <w:rFonts w:ascii="Source Sans Pro" w:hAnsi="Source Sans Pro"/>
                <w:b/>
                <w:sz w:val="22"/>
                <w:szCs w:val="22"/>
              </w:rPr>
            </w:pPr>
          </w:p>
        </w:tc>
      </w:tr>
      <w:tr w:rsidR="00F238E9" w:rsidRPr="00C1335E" w14:paraId="1C70831F" w14:textId="77777777" w:rsidTr="00117372">
        <w:tc>
          <w:tcPr>
            <w:tcW w:w="630" w:type="dxa"/>
            <w:tcBorders>
              <w:top w:val="single" w:sz="4" w:space="0" w:color="auto"/>
              <w:left w:val="single" w:sz="4" w:space="0" w:color="auto"/>
              <w:bottom w:val="single" w:sz="4" w:space="0" w:color="auto"/>
              <w:right w:val="single" w:sz="4" w:space="0" w:color="auto"/>
            </w:tcBorders>
            <w:shd w:val="clear" w:color="auto" w:fill="auto"/>
          </w:tcPr>
          <w:p w14:paraId="351BEF54" w14:textId="77777777" w:rsidR="00F238E9" w:rsidRPr="00C1335E" w:rsidRDefault="00F238E9" w:rsidP="00962323">
            <w:pPr>
              <w:widowControl/>
              <w:spacing w:before="20" w:after="20"/>
              <w:rPr>
                <w:rFonts w:ascii="Source Sans Pro" w:hAnsi="Source Sans Pro"/>
                <w:b/>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D7F2AC4" w14:textId="2FF069E9" w:rsidR="00F238E9" w:rsidRPr="00C1335E" w:rsidRDefault="00F238E9" w:rsidP="00962323">
            <w:pPr>
              <w:widowControl/>
              <w:spacing w:before="20" w:after="20"/>
              <w:rPr>
                <w:rFonts w:ascii="Source Sans Pro" w:hAnsi="Source Sans Pro"/>
                <w:b/>
                <w:sz w:val="22"/>
                <w:szCs w:val="22"/>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62984D69" w14:textId="720A98C6" w:rsidR="00F238E9" w:rsidRPr="00C1335E" w:rsidRDefault="00F238E9" w:rsidP="00962323">
            <w:pPr>
              <w:rPr>
                <w:rFonts w:ascii="Source Sans Pro" w:hAnsi="Source Sans Pro"/>
                <w:bCs/>
                <w:sz w:val="22"/>
                <w:szCs w:val="22"/>
              </w:rPr>
            </w:pPr>
            <w:r w:rsidRPr="00C1335E">
              <w:rPr>
                <w:rFonts w:ascii="Source Sans Pro" w:hAnsi="Source Sans Pro"/>
                <w:bCs/>
                <w:sz w:val="22"/>
                <w:szCs w:val="22"/>
              </w:rPr>
              <w:t>4. Employees have access to up-to-date information about training and development opportunities and how those opportunities map to the agency’s mission-critical competencies. [</w:t>
            </w:r>
            <w:hyperlink r:id="rId54" w:history="1">
              <w:r w:rsidRPr="00CA7037">
                <w:rPr>
                  <w:rStyle w:val="Hyperlink"/>
                  <w:rFonts w:ascii="Source Sans Pro" w:hAnsi="Source Sans Pro"/>
                  <w:bCs/>
                  <w:sz w:val="22"/>
                  <w:szCs w:val="22"/>
                </w:rPr>
                <w:t>5 CFR 410.203</w:t>
              </w:r>
            </w:hyperlink>
            <w:r w:rsidRPr="00C1335E">
              <w:rPr>
                <w:rFonts w:ascii="Source Sans Pro" w:hAnsi="Source Sans Pro"/>
                <w:bCs/>
                <w:sz w:val="22"/>
                <w:szCs w:val="22"/>
              </w:rPr>
              <w:t>] (Source:  Interviews)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07DEA0EF" w14:textId="77777777" w:rsidR="00F238E9" w:rsidRPr="00C1335E" w:rsidRDefault="00F238E9" w:rsidP="00962323">
            <w:pPr>
              <w:widowControl/>
              <w:spacing w:before="20" w:after="20"/>
              <w:rPr>
                <w:rFonts w:ascii="Source Sans Pro" w:hAnsi="Source Sans Pro"/>
                <w:b/>
                <w:sz w:val="22"/>
                <w:szCs w:val="22"/>
              </w:rPr>
            </w:pPr>
          </w:p>
        </w:tc>
      </w:tr>
      <w:tr w:rsidR="00F238E9" w:rsidRPr="00C1335E" w14:paraId="62A64B10" w14:textId="77777777" w:rsidTr="00023954">
        <w:tc>
          <w:tcPr>
            <w:tcW w:w="630" w:type="dxa"/>
            <w:tcBorders>
              <w:top w:val="single" w:sz="4" w:space="0" w:color="auto"/>
              <w:left w:val="single" w:sz="4" w:space="0" w:color="auto"/>
              <w:bottom w:val="single" w:sz="4" w:space="0" w:color="auto"/>
              <w:right w:val="single" w:sz="4" w:space="0" w:color="auto"/>
            </w:tcBorders>
            <w:shd w:val="clear" w:color="auto" w:fill="auto"/>
          </w:tcPr>
          <w:p w14:paraId="644E1AAC" w14:textId="77777777" w:rsidR="00F238E9" w:rsidRPr="00C1335E" w:rsidRDefault="00F238E9" w:rsidP="00962323">
            <w:pPr>
              <w:widowControl/>
              <w:spacing w:before="20" w:after="20"/>
              <w:rPr>
                <w:rFonts w:ascii="Source Sans Pro" w:hAnsi="Source Sans Pro"/>
                <w:b/>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18085D7C" w14:textId="014F8FD9" w:rsidR="00F238E9" w:rsidRPr="00C1335E" w:rsidRDefault="00F238E9" w:rsidP="00962323">
            <w:pPr>
              <w:widowControl/>
              <w:spacing w:before="20" w:after="20"/>
              <w:rPr>
                <w:rFonts w:ascii="Source Sans Pro" w:hAnsi="Source Sans Pro"/>
                <w:b/>
                <w:sz w:val="22"/>
                <w:szCs w:val="22"/>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13F72409" w14:textId="2CF1EEC5" w:rsidR="00F238E9" w:rsidRPr="00C1335E" w:rsidRDefault="00F238E9" w:rsidP="00962323">
            <w:pPr>
              <w:rPr>
                <w:rFonts w:ascii="Source Sans Pro" w:hAnsi="Source Sans Pro"/>
                <w:bCs/>
                <w:sz w:val="22"/>
                <w:szCs w:val="22"/>
              </w:rPr>
            </w:pPr>
            <w:r w:rsidRPr="00C1335E">
              <w:rPr>
                <w:rFonts w:ascii="Source Sans Pro" w:hAnsi="Source Sans Pro"/>
                <w:bCs/>
                <w:sz w:val="22"/>
                <w:szCs w:val="22"/>
              </w:rPr>
              <w:t>5. The organization tracks education, experience, training and development of employees to help it effectively deploy its human capital and conduct organizational needs and gap analysis. [</w:t>
            </w:r>
            <w:hyperlink r:id="rId55" w:history="1">
              <w:r w:rsidRPr="00CA7037">
                <w:rPr>
                  <w:rStyle w:val="Hyperlink"/>
                  <w:rFonts w:ascii="Source Sans Pro" w:hAnsi="Source Sans Pro"/>
                  <w:bCs/>
                  <w:sz w:val="22"/>
                  <w:szCs w:val="22"/>
                </w:rPr>
                <w:t>5 CFR 410.201</w:t>
              </w:r>
            </w:hyperlink>
            <w:r w:rsidRPr="00C1335E">
              <w:rPr>
                <w:rFonts w:ascii="Source Sans Pro" w:hAnsi="Source Sans Pro"/>
                <w:bCs/>
                <w:sz w:val="22"/>
                <w:szCs w:val="22"/>
              </w:rPr>
              <w:t>] (Sources: Tracking mechanism and interviews)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0B2E2A6A" w14:textId="77777777" w:rsidR="00F238E9" w:rsidRPr="00C1335E" w:rsidRDefault="00F238E9" w:rsidP="00962323">
            <w:pPr>
              <w:widowControl/>
              <w:spacing w:before="20" w:after="20"/>
              <w:rPr>
                <w:rFonts w:ascii="Source Sans Pro" w:hAnsi="Source Sans Pro"/>
                <w:b/>
                <w:sz w:val="22"/>
                <w:szCs w:val="22"/>
              </w:rPr>
            </w:pPr>
          </w:p>
        </w:tc>
      </w:tr>
      <w:tr w:rsidR="00F238E9" w:rsidRPr="00C1335E" w14:paraId="05AE4D62" w14:textId="77777777" w:rsidTr="00D22FBC">
        <w:tc>
          <w:tcPr>
            <w:tcW w:w="630" w:type="dxa"/>
            <w:tcBorders>
              <w:top w:val="single" w:sz="4" w:space="0" w:color="auto"/>
              <w:left w:val="single" w:sz="4" w:space="0" w:color="auto"/>
              <w:bottom w:val="single" w:sz="4" w:space="0" w:color="auto"/>
              <w:right w:val="single" w:sz="4" w:space="0" w:color="auto"/>
            </w:tcBorders>
            <w:shd w:val="clear" w:color="auto" w:fill="auto"/>
          </w:tcPr>
          <w:p w14:paraId="446869F2" w14:textId="77777777" w:rsidR="00F238E9" w:rsidRPr="00C1335E" w:rsidRDefault="00F238E9" w:rsidP="00962323">
            <w:pPr>
              <w:widowControl/>
              <w:spacing w:before="20" w:after="20"/>
              <w:rPr>
                <w:rFonts w:ascii="Source Sans Pro" w:hAnsi="Source Sans Pro"/>
                <w:b/>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635A1BB" w14:textId="060D39A0" w:rsidR="00F238E9" w:rsidRPr="00C1335E" w:rsidRDefault="00F238E9" w:rsidP="00962323">
            <w:pPr>
              <w:widowControl/>
              <w:spacing w:before="20" w:after="20"/>
              <w:rPr>
                <w:rFonts w:ascii="Source Sans Pro" w:hAnsi="Source Sans Pro"/>
                <w:b/>
                <w:sz w:val="22"/>
                <w:szCs w:val="22"/>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328A817D" w14:textId="758A01EE" w:rsidR="00F238E9" w:rsidRPr="00C1335E" w:rsidRDefault="00F238E9" w:rsidP="00962323">
            <w:pPr>
              <w:rPr>
                <w:rFonts w:ascii="Source Sans Pro" w:hAnsi="Source Sans Pro"/>
                <w:bCs/>
                <w:sz w:val="22"/>
                <w:szCs w:val="22"/>
              </w:rPr>
            </w:pPr>
            <w:r w:rsidRPr="00C1335E">
              <w:rPr>
                <w:rFonts w:ascii="Source Sans Pro" w:hAnsi="Source Sans Pro"/>
                <w:bCs/>
                <w:sz w:val="22"/>
                <w:szCs w:val="22"/>
              </w:rPr>
              <w:t>6. Supervisors are held accountable for working with their employees to create individual development plans, identify developmental opportunities, and regularly monitor employees’ progress. [</w:t>
            </w:r>
            <w:hyperlink r:id="rId56" w:anchor="p-412.202(b)(1)" w:history="1">
              <w:r w:rsidRPr="008C3B98">
                <w:rPr>
                  <w:rStyle w:val="Hyperlink"/>
                  <w:rFonts w:ascii="Source Sans Pro" w:hAnsi="Source Sans Pro"/>
                  <w:bCs/>
                  <w:sz w:val="22"/>
                  <w:szCs w:val="22"/>
                </w:rPr>
                <w:t>5 CFR 412.202(b)(1)-(4)</w:t>
              </w:r>
            </w:hyperlink>
            <w:r w:rsidRPr="00C1335E">
              <w:rPr>
                <w:rFonts w:ascii="Source Sans Pro" w:hAnsi="Source Sans Pro"/>
                <w:bCs/>
                <w:sz w:val="22"/>
                <w:szCs w:val="22"/>
              </w:rPr>
              <w:t>] (Sources: Interviews and performance plans)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06966A3C" w14:textId="77777777" w:rsidR="00F238E9" w:rsidRPr="00C1335E" w:rsidRDefault="00F238E9" w:rsidP="00962323">
            <w:pPr>
              <w:widowControl/>
              <w:spacing w:before="20" w:after="20"/>
              <w:rPr>
                <w:rFonts w:ascii="Source Sans Pro" w:hAnsi="Source Sans Pro"/>
                <w:b/>
                <w:sz w:val="22"/>
                <w:szCs w:val="22"/>
              </w:rPr>
            </w:pPr>
          </w:p>
        </w:tc>
      </w:tr>
      <w:tr w:rsidR="00F238E9" w:rsidRPr="00C1335E" w14:paraId="5757A180" w14:textId="77777777" w:rsidTr="0066431B">
        <w:tc>
          <w:tcPr>
            <w:tcW w:w="630" w:type="dxa"/>
            <w:tcBorders>
              <w:top w:val="single" w:sz="4" w:space="0" w:color="auto"/>
              <w:left w:val="single" w:sz="4" w:space="0" w:color="auto"/>
              <w:bottom w:val="single" w:sz="4" w:space="0" w:color="auto"/>
              <w:right w:val="single" w:sz="4" w:space="0" w:color="auto"/>
            </w:tcBorders>
            <w:shd w:val="clear" w:color="auto" w:fill="auto"/>
          </w:tcPr>
          <w:p w14:paraId="4C3A9F5A" w14:textId="77777777" w:rsidR="00F238E9" w:rsidRPr="00C1335E" w:rsidRDefault="00F238E9" w:rsidP="00962323">
            <w:pPr>
              <w:widowControl/>
              <w:spacing w:before="20" w:after="20"/>
              <w:rPr>
                <w:rFonts w:ascii="Source Sans Pro" w:hAnsi="Source Sans Pro"/>
                <w:b/>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7A9F3ED2" w14:textId="16FB92C7" w:rsidR="00F238E9" w:rsidRPr="00C1335E" w:rsidRDefault="00F238E9" w:rsidP="00962323">
            <w:pPr>
              <w:widowControl/>
              <w:spacing w:before="20" w:after="20"/>
              <w:rPr>
                <w:rFonts w:ascii="Source Sans Pro" w:hAnsi="Source Sans Pro"/>
                <w:b/>
                <w:sz w:val="22"/>
                <w:szCs w:val="22"/>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4A39F127" w14:textId="5D44683B" w:rsidR="00F238E9" w:rsidRPr="00C1335E" w:rsidRDefault="00F238E9" w:rsidP="00962323">
            <w:pPr>
              <w:rPr>
                <w:rFonts w:ascii="Source Sans Pro" w:hAnsi="Source Sans Pro"/>
                <w:bCs/>
                <w:sz w:val="22"/>
                <w:szCs w:val="22"/>
              </w:rPr>
            </w:pPr>
            <w:r w:rsidRPr="00C1335E">
              <w:rPr>
                <w:rFonts w:ascii="Source Sans Pro" w:hAnsi="Source Sans Pro"/>
                <w:bCs/>
                <w:sz w:val="22"/>
                <w:szCs w:val="22"/>
              </w:rPr>
              <w:t>7. The organization uses a variety of training and development methods (classroom, online, details, mentoring, shadowing, etc.) to develop employees with different learning styles. [</w:t>
            </w:r>
            <w:hyperlink r:id="rId57" w:history="1">
              <w:r w:rsidRPr="008C3B98">
                <w:rPr>
                  <w:rStyle w:val="Hyperlink"/>
                  <w:rFonts w:ascii="Source Sans Pro" w:hAnsi="Source Sans Pro"/>
                  <w:bCs/>
                  <w:sz w:val="22"/>
                  <w:szCs w:val="22"/>
                </w:rPr>
                <w:t>5 CFR 410.203</w:t>
              </w:r>
            </w:hyperlink>
            <w:r w:rsidRPr="00C1335E">
              <w:rPr>
                <w:rFonts w:ascii="Source Sans Pro" w:hAnsi="Source Sans Pro"/>
                <w:bCs/>
                <w:sz w:val="22"/>
                <w:szCs w:val="22"/>
              </w:rPr>
              <w:t>] (Sources: Policy documents and interviews)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2BE5508B" w14:textId="77777777" w:rsidR="00F238E9" w:rsidRPr="00C1335E" w:rsidRDefault="00F238E9" w:rsidP="00962323">
            <w:pPr>
              <w:widowControl/>
              <w:spacing w:before="20" w:after="20"/>
              <w:rPr>
                <w:rFonts w:ascii="Source Sans Pro" w:hAnsi="Source Sans Pro"/>
                <w:b/>
                <w:sz w:val="22"/>
                <w:szCs w:val="22"/>
              </w:rPr>
            </w:pPr>
          </w:p>
        </w:tc>
      </w:tr>
      <w:tr w:rsidR="00F238E9" w:rsidRPr="00C1335E" w14:paraId="4B634982" w14:textId="77777777" w:rsidTr="002E6677">
        <w:tc>
          <w:tcPr>
            <w:tcW w:w="630" w:type="dxa"/>
            <w:tcBorders>
              <w:top w:val="single" w:sz="4" w:space="0" w:color="auto"/>
              <w:left w:val="single" w:sz="4" w:space="0" w:color="auto"/>
              <w:bottom w:val="single" w:sz="4" w:space="0" w:color="auto"/>
              <w:right w:val="single" w:sz="4" w:space="0" w:color="auto"/>
            </w:tcBorders>
            <w:shd w:val="clear" w:color="auto" w:fill="auto"/>
          </w:tcPr>
          <w:p w14:paraId="40740934" w14:textId="77777777" w:rsidR="00F238E9" w:rsidRPr="00C1335E" w:rsidRDefault="00F238E9" w:rsidP="00962323">
            <w:pPr>
              <w:widowControl/>
              <w:spacing w:before="20" w:after="20"/>
              <w:rPr>
                <w:rFonts w:ascii="Source Sans Pro" w:hAnsi="Source Sans Pro"/>
                <w:b/>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653249DB" w14:textId="310C505F" w:rsidR="00F238E9" w:rsidRPr="00C1335E" w:rsidRDefault="00F238E9" w:rsidP="00962323">
            <w:pPr>
              <w:widowControl/>
              <w:spacing w:before="20" w:after="20"/>
              <w:rPr>
                <w:rFonts w:ascii="Source Sans Pro" w:hAnsi="Source Sans Pro"/>
                <w:b/>
                <w:sz w:val="22"/>
                <w:szCs w:val="22"/>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55485616" w14:textId="02ADF306" w:rsidR="00F238E9" w:rsidRPr="00C1335E" w:rsidRDefault="00F238E9" w:rsidP="00962323">
            <w:pPr>
              <w:rPr>
                <w:rFonts w:ascii="Source Sans Pro" w:hAnsi="Source Sans Pro"/>
                <w:bCs/>
                <w:sz w:val="22"/>
                <w:szCs w:val="22"/>
              </w:rPr>
            </w:pPr>
            <w:r w:rsidRPr="00C1335E">
              <w:rPr>
                <w:rFonts w:ascii="Source Sans Pro" w:hAnsi="Source Sans Pro"/>
                <w:bCs/>
                <w:sz w:val="22"/>
                <w:szCs w:val="22"/>
              </w:rPr>
              <w:t>8. The organization provides cross-training and lateral career movement to help employees maintain their interest, motivation, and contribution to organizational performance. [</w:t>
            </w:r>
            <w:hyperlink r:id="rId58" w:history="1">
              <w:r w:rsidRPr="008C3B98">
                <w:rPr>
                  <w:rStyle w:val="Hyperlink"/>
                  <w:rFonts w:ascii="Source Sans Pro" w:hAnsi="Source Sans Pro"/>
                  <w:bCs/>
                  <w:sz w:val="22"/>
                  <w:szCs w:val="22"/>
                </w:rPr>
                <w:t>5 CFR 410.203</w:t>
              </w:r>
            </w:hyperlink>
            <w:r w:rsidRPr="00C1335E">
              <w:rPr>
                <w:rFonts w:ascii="Source Sans Pro" w:hAnsi="Source Sans Pro"/>
                <w:bCs/>
                <w:sz w:val="22"/>
                <w:szCs w:val="22"/>
              </w:rPr>
              <w:t>] (Sources: Case file review and interviews)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531B69AD" w14:textId="77777777" w:rsidR="00F238E9" w:rsidRPr="00C1335E" w:rsidRDefault="00F238E9" w:rsidP="00962323">
            <w:pPr>
              <w:widowControl/>
              <w:spacing w:before="20" w:after="20"/>
              <w:rPr>
                <w:rFonts w:ascii="Source Sans Pro" w:hAnsi="Source Sans Pro"/>
                <w:b/>
                <w:sz w:val="22"/>
                <w:szCs w:val="22"/>
              </w:rPr>
            </w:pPr>
          </w:p>
        </w:tc>
      </w:tr>
      <w:tr w:rsidR="00F238E9" w:rsidRPr="00C1335E" w14:paraId="05793418" w14:textId="77777777" w:rsidTr="00D306C7">
        <w:tc>
          <w:tcPr>
            <w:tcW w:w="630" w:type="dxa"/>
            <w:tcBorders>
              <w:top w:val="single" w:sz="4" w:space="0" w:color="auto"/>
              <w:left w:val="single" w:sz="4" w:space="0" w:color="auto"/>
              <w:bottom w:val="single" w:sz="4" w:space="0" w:color="auto"/>
              <w:right w:val="single" w:sz="4" w:space="0" w:color="auto"/>
            </w:tcBorders>
            <w:shd w:val="clear" w:color="auto" w:fill="auto"/>
          </w:tcPr>
          <w:p w14:paraId="5C610C97" w14:textId="77777777" w:rsidR="00F238E9" w:rsidRPr="00C1335E" w:rsidRDefault="00F238E9" w:rsidP="00962323">
            <w:pPr>
              <w:widowControl/>
              <w:spacing w:before="20" w:after="20"/>
              <w:rPr>
                <w:rFonts w:ascii="Source Sans Pro" w:hAnsi="Source Sans Pro"/>
                <w:b/>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0D697396" w14:textId="34347B0A" w:rsidR="00F238E9" w:rsidRPr="00C1335E" w:rsidRDefault="00F238E9" w:rsidP="00962323">
            <w:pPr>
              <w:widowControl/>
              <w:spacing w:before="20" w:after="20"/>
              <w:rPr>
                <w:rFonts w:ascii="Source Sans Pro" w:hAnsi="Source Sans Pro"/>
                <w:b/>
                <w:sz w:val="22"/>
                <w:szCs w:val="22"/>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21840694" w14:textId="2713A7B8" w:rsidR="00F238E9" w:rsidRPr="00C1335E" w:rsidRDefault="00F238E9" w:rsidP="00962323">
            <w:pPr>
              <w:rPr>
                <w:rFonts w:ascii="Source Sans Pro" w:hAnsi="Source Sans Pro"/>
                <w:bCs/>
                <w:sz w:val="22"/>
                <w:szCs w:val="22"/>
              </w:rPr>
            </w:pPr>
            <w:r w:rsidRPr="00C1335E">
              <w:rPr>
                <w:rFonts w:ascii="Source Sans Pro" w:hAnsi="Source Sans Pro"/>
                <w:bCs/>
                <w:sz w:val="22"/>
                <w:szCs w:val="22"/>
              </w:rPr>
              <w:t>9. The organization evaluates the effectiveness of employee training and development programs, including effects on learning, performance change, results, and return on investment. [</w:t>
            </w:r>
            <w:hyperlink r:id="rId59" w:history="1">
              <w:r w:rsidRPr="005D0908">
                <w:rPr>
                  <w:rStyle w:val="Hyperlink"/>
                  <w:rFonts w:ascii="Source Sans Pro" w:hAnsi="Source Sans Pro"/>
                  <w:bCs/>
                  <w:sz w:val="22"/>
                  <w:szCs w:val="22"/>
                </w:rPr>
                <w:t>5 CFR – 410.201(d)(4)</w:t>
              </w:r>
            </w:hyperlink>
            <w:r w:rsidRPr="00C1335E">
              <w:rPr>
                <w:rFonts w:ascii="Source Sans Pro" w:hAnsi="Source Sans Pro"/>
                <w:bCs/>
                <w:sz w:val="22"/>
                <w:szCs w:val="22"/>
              </w:rPr>
              <w:t>] (Sources: Agency audit results and interviews)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60FD215F" w14:textId="77777777" w:rsidR="00F238E9" w:rsidRPr="00C1335E" w:rsidRDefault="00F238E9" w:rsidP="00962323">
            <w:pPr>
              <w:widowControl/>
              <w:spacing w:before="20" w:after="20"/>
              <w:rPr>
                <w:rFonts w:ascii="Source Sans Pro" w:hAnsi="Source Sans Pro"/>
                <w:b/>
                <w:sz w:val="22"/>
                <w:szCs w:val="22"/>
              </w:rPr>
            </w:pPr>
          </w:p>
        </w:tc>
      </w:tr>
      <w:tr w:rsidR="00F238E9" w:rsidRPr="00C1335E" w14:paraId="11FCDEA5" w14:textId="77777777" w:rsidTr="00801D61">
        <w:tc>
          <w:tcPr>
            <w:tcW w:w="630" w:type="dxa"/>
            <w:tcBorders>
              <w:top w:val="single" w:sz="4" w:space="0" w:color="auto"/>
              <w:left w:val="single" w:sz="4" w:space="0" w:color="auto"/>
              <w:bottom w:val="single" w:sz="4" w:space="0" w:color="auto"/>
              <w:right w:val="single" w:sz="4" w:space="0" w:color="auto"/>
            </w:tcBorders>
            <w:shd w:val="clear" w:color="auto" w:fill="auto"/>
          </w:tcPr>
          <w:p w14:paraId="43B33DE8" w14:textId="77777777" w:rsidR="00F238E9" w:rsidRPr="00C1335E" w:rsidRDefault="00F238E9" w:rsidP="00962323">
            <w:pPr>
              <w:widowControl/>
              <w:spacing w:before="20" w:after="20"/>
              <w:rPr>
                <w:rFonts w:ascii="Source Sans Pro" w:hAnsi="Source Sans Pro"/>
                <w:b/>
                <w:sz w:val="22"/>
                <w:szCs w:val="22"/>
              </w:rPr>
            </w:pPr>
          </w:p>
        </w:tc>
        <w:tc>
          <w:tcPr>
            <w:tcW w:w="630" w:type="dxa"/>
            <w:tcBorders>
              <w:top w:val="single" w:sz="4" w:space="0" w:color="auto"/>
              <w:left w:val="single" w:sz="4" w:space="0" w:color="auto"/>
              <w:bottom w:val="single" w:sz="4" w:space="0" w:color="auto"/>
              <w:right w:val="single" w:sz="4" w:space="0" w:color="auto"/>
            </w:tcBorders>
            <w:shd w:val="clear" w:color="auto" w:fill="auto"/>
          </w:tcPr>
          <w:p w14:paraId="24986419" w14:textId="3B3D8F67" w:rsidR="00F238E9" w:rsidRPr="00C1335E" w:rsidRDefault="00F238E9" w:rsidP="00962323">
            <w:pPr>
              <w:widowControl/>
              <w:spacing w:before="20" w:after="20"/>
              <w:rPr>
                <w:rFonts w:ascii="Source Sans Pro" w:hAnsi="Source Sans Pro"/>
                <w:b/>
                <w:sz w:val="22"/>
                <w:szCs w:val="22"/>
              </w:rPr>
            </w:pPr>
          </w:p>
        </w:tc>
        <w:tc>
          <w:tcPr>
            <w:tcW w:w="5400" w:type="dxa"/>
            <w:tcBorders>
              <w:top w:val="single" w:sz="4" w:space="0" w:color="auto"/>
              <w:left w:val="single" w:sz="4" w:space="0" w:color="auto"/>
              <w:bottom w:val="single" w:sz="4" w:space="0" w:color="auto"/>
              <w:right w:val="single" w:sz="4" w:space="0" w:color="auto"/>
            </w:tcBorders>
            <w:shd w:val="clear" w:color="auto" w:fill="auto"/>
          </w:tcPr>
          <w:p w14:paraId="0544C8E2" w14:textId="5E500C42" w:rsidR="00F238E9" w:rsidRPr="00C1335E" w:rsidRDefault="00F238E9" w:rsidP="00962323">
            <w:pPr>
              <w:rPr>
                <w:rFonts w:ascii="Source Sans Pro" w:hAnsi="Source Sans Pro"/>
                <w:bCs/>
                <w:sz w:val="22"/>
                <w:szCs w:val="22"/>
              </w:rPr>
            </w:pPr>
            <w:r w:rsidRPr="00C1335E">
              <w:rPr>
                <w:rFonts w:ascii="Source Sans Pro" w:hAnsi="Source Sans Pro"/>
                <w:bCs/>
                <w:sz w:val="22"/>
                <w:szCs w:val="22"/>
              </w:rPr>
              <w:t>10. The organization monitors its development programs to ensure they keep pace with the demands and changing requirements of the work. [</w:t>
            </w:r>
            <w:hyperlink r:id="rId60" w:history="1">
              <w:r w:rsidRPr="005D0908">
                <w:rPr>
                  <w:rStyle w:val="Hyperlink"/>
                  <w:rFonts w:ascii="Source Sans Pro" w:hAnsi="Source Sans Pro"/>
                  <w:bCs/>
                  <w:sz w:val="22"/>
                  <w:szCs w:val="22"/>
                </w:rPr>
                <w:t>5 CFR 410.202</w:t>
              </w:r>
            </w:hyperlink>
            <w:r w:rsidRPr="00C1335E">
              <w:rPr>
                <w:rFonts w:ascii="Source Sans Pro" w:hAnsi="Source Sans Pro"/>
                <w:bCs/>
                <w:sz w:val="22"/>
                <w:szCs w:val="22"/>
              </w:rPr>
              <w:t>] (Sources: Reports and interviews)</w:t>
            </w:r>
          </w:p>
        </w:tc>
        <w:tc>
          <w:tcPr>
            <w:tcW w:w="4050" w:type="dxa"/>
            <w:tcBorders>
              <w:top w:val="single" w:sz="4" w:space="0" w:color="auto"/>
              <w:left w:val="single" w:sz="4" w:space="0" w:color="auto"/>
              <w:bottom w:val="single" w:sz="4" w:space="0" w:color="auto"/>
              <w:right w:val="single" w:sz="4" w:space="0" w:color="auto"/>
            </w:tcBorders>
            <w:shd w:val="clear" w:color="auto" w:fill="auto"/>
          </w:tcPr>
          <w:p w14:paraId="3ADB499D" w14:textId="77777777" w:rsidR="00F238E9" w:rsidRPr="00C1335E" w:rsidRDefault="00F238E9" w:rsidP="00962323">
            <w:pPr>
              <w:widowControl/>
              <w:spacing w:before="20" w:after="20"/>
              <w:rPr>
                <w:rFonts w:ascii="Source Sans Pro" w:hAnsi="Source Sans Pro"/>
                <w:b/>
                <w:sz w:val="22"/>
                <w:szCs w:val="22"/>
              </w:rPr>
            </w:pPr>
          </w:p>
        </w:tc>
      </w:tr>
      <w:tr w:rsidR="00897F79" w:rsidRPr="00C1335E" w14:paraId="1717EA87" w14:textId="77777777" w:rsidTr="00CA1E30">
        <w:tc>
          <w:tcPr>
            <w:tcW w:w="10710" w:type="dxa"/>
            <w:gridSpan w:val="4"/>
            <w:tcBorders>
              <w:top w:val="single" w:sz="4" w:space="0" w:color="auto"/>
              <w:left w:val="single" w:sz="4" w:space="0" w:color="auto"/>
              <w:bottom w:val="single" w:sz="4" w:space="0" w:color="auto"/>
              <w:right w:val="single" w:sz="4" w:space="0" w:color="auto"/>
            </w:tcBorders>
            <w:shd w:val="clear" w:color="auto" w:fill="auto"/>
          </w:tcPr>
          <w:p w14:paraId="47C14175" w14:textId="77777777" w:rsidR="00897F79" w:rsidRPr="00F238E9" w:rsidRDefault="00F238E9" w:rsidP="00F238E9">
            <w:pPr>
              <w:pStyle w:val="Heading2"/>
              <w:rPr>
                <w:rStyle w:val="eop"/>
                <w:rFonts w:eastAsiaTheme="majorEastAsia"/>
                <w:szCs w:val="22"/>
              </w:rPr>
            </w:pPr>
            <w:bookmarkStart w:id="0" w:name="_Case_File_Summary/Comments:"/>
            <w:bookmarkEnd w:id="0"/>
            <w:r w:rsidRPr="00F238E9">
              <w:rPr>
                <w:rStyle w:val="normaltextrun"/>
                <w:rFonts w:ascii="Source Sans Pro" w:hAnsi="Source Sans Pro"/>
                <w:color w:val="000000"/>
                <w:szCs w:val="22"/>
                <w:shd w:val="clear" w:color="auto" w:fill="FFFFFF"/>
              </w:rPr>
              <w:t>Case File Summary/Comments:</w:t>
            </w:r>
          </w:p>
          <w:p w14:paraId="370006F6" w14:textId="7FC3DDB7" w:rsidR="00F238E9" w:rsidRPr="00C1335E" w:rsidRDefault="00F238E9" w:rsidP="00962323">
            <w:pPr>
              <w:widowControl/>
              <w:spacing w:before="20" w:after="20"/>
              <w:rPr>
                <w:rFonts w:ascii="Source Sans Pro" w:hAnsi="Source Sans Pro"/>
                <w:b/>
                <w:sz w:val="22"/>
                <w:szCs w:val="22"/>
              </w:rPr>
            </w:pPr>
          </w:p>
        </w:tc>
      </w:tr>
    </w:tbl>
    <w:p w14:paraId="12BCEEBB" w14:textId="77777777" w:rsidR="00A3792D" w:rsidRDefault="00A3792D" w:rsidP="00A3792D">
      <w:pPr>
        <w:rPr>
          <w:rFonts w:ascii="Source Sans Pro" w:hAnsi="Source Sans Pro"/>
          <w:b/>
          <w:bCs/>
          <w:sz w:val="22"/>
          <w:szCs w:val="22"/>
        </w:rPr>
      </w:pPr>
    </w:p>
    <w:p w14:paraId="4A7F71BE" w14:textId="21F6C3A9" w:rsidR="007B4D2E" w:rsidRPr="00A3792D" w:rsidRDefault="00A3792D" w:rsidP="00A3792D">
      <w:pPr>
        <w:rPr>
          <w:rFonts w:ascii="Source Sans Pro" w:hAnsi="Source Sans Pro"/>
          <w:b/>
          <w:bCs/>
          <w:sz w:val="22"/>
          <w:szCs w:val="22"/>
        </w:rPr>
      </w:pPr>
      <w:r w:rsidRPr="00A3792D">
        <w:rPr>
          <w:rFonts w:ascii="Source Sans Pro" w:hAnsi="Source Sans Pro"/>
          <w:b/>
          <w:bCs/>
          <w:sz w:val="22"/>
          <w:szCs w:val="22"/>
        </w:rPr>
        <w:t>Reviewer/</w:t>
      </w:r>
      <w:proofErr w:type="gramStart"/>
      <w:r w:rsidRPr="00A3792D">
        <w:rPr>
          <w:rFonts w:ascii="Source Sans Pro" w:hAnsi="Source Sans Pro"/>
          <w:b/>
          <w:bCs/>
          <w:sz w:val="22"/>
          <w:szCs w:val="22"/>
        </w:rPr>
        <w:t>Title:_</w:t>
      </w:r>
      <w:proofErr w:type="gramEnd"/>
      <w:r w:rsidRPr="00A3792D">
        <w:rPr>
          <w:rFonts w:ascii="Source Sans Pro" w:hAnsi="Source Sans Pro"/>
          <w:b/>
          <w:bCs/>
          <w:sz w:val="22"/>
          <w:szCs w:val="22"/>
        </w:rPr>
        <w:t>____________________________________</w:t>
      </w:r>
      <w:r w:rsidRPr="00A3792D">
        <w:rPr>
          <w:rFonts w:ascii="Source Sans Pro" w:hAnsi="Source Sans Pro"/>
          <w:b/>
          <w:bCs/>
          <w:sz w:val="22"/>
          <w:szCs w:val="22"/>
        </w:rPr>
        <w:tab/>
      </w:r>
      <w:proofErr w:type="gramStart"/>
      <w:r w:rsidRPr="00A3792D">
        <w:rPr>
          <w:rFonts w:ascii="Source Sans Pro" w:hAnsi="Source Sans Pro"/>
          <w:b/>
          <w:bCs/>
          <w:sz w:val="22"/>
          <w:szCs w:val="22"/>
        </w:rPr>
        <w:t>Date:_</w:t>
      </w:r>
      <w:proofErr w:type="gramEnd"/>
      <w:r w:rsidRPr="00A3792D">
        <w:rPr>
          <w:rFonts w:ascii="Source Sans Pro" w:hAnsi="Source Sans Pro"/>
          <w:b/>
          <w:bCs/>
          <w:sz w:val="22"/>
          <w:szCs w:val="22"/>
        </w:rPr>
        <w:t>__________________</w:t>
      </w:r>
    </w:p>
    <w:sectPr w:rsidR="007B4D2E" w:rsidRPr="00A3792D">
      <w:headerReference w:type="default" r:id="rId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D8CD5" w14:textId="77777777" w:rsidR="00B12D28" w:rsidRDefault="00B12D28" w:rsidP="007B4D2E">
      <w:r>
        <w:separator/>
      </w:r>
    </w:p>
  </w:endnote>
  <w:endnote w:type="continuationSeparator" w:id="0">
    <w:p w14:paraId="3F998BA5" w14:textId="77777777" w:rsidR="00B12D28" w:rsidRDefault="00B12D28" w:rsidP="007B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ource Sans Pro">
    <w:altName w:val="Arial"/>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E37E3" w14:textId="77777777" w:rsidR="00B12D28" w:rsidRDefault="00B12D28" w:rsidP="007B4D2E">
      <w:r>
        <w:separator/>
      </w:r>
    </w:p>
  </w:footnote>
  <w:footnote w:type="continuationSeparator" w:id="0">
    <w:p w14:paraId="3799FCB7" w14:textId="77777777" w:rsidR="00B12D28" w:rsidRDefault="00B12D28" w:rsidP="007B4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B879B" w14:textId="7B37E4EA" w:rsidR="007B4D2E" w:rsidRPr="00C1335E" w:rsidRDefault="002A18E5" w:rsidP="007B4D2E">
    <w:pPr>
      <w:pStyle w:val="Header"/>
      <w:jc w:val="center"/>
      <w:rPr>
        <w:rFonts w:ascii="Source Sans Pro" w:hAnsi="Source Sans Pro"/>
        <w:b/>
        <w:sz w:val="28"/>
        <w:szCs w:val="28"/>
      </w:rPr>
    </w:pPr>
    <w:r w:rsidRPr="00C1335E">
      <w:rPr>
        <w:rFonts w:ascii="Source Sans Pro" w:hAnsi="Source Sans Pro"/>
        <w:b/>
        <w:sz w:val="28"/>
        <w:szCs w:val="28"/>
      </w:rPr>
      <w:t>TALENT</w:t>
    </w:r>
    <w:r w:rsidR="007B4D2E" w:rsidRPr="00C1335E">
      <w:rPr>
        <w:rFonts w:ascii="Source Sans Pro" w:hAnsi="Source Sans Pro"/>
        <w:b/>
        <w:sz w:val="28"/>
        <w:szCs w:val="28"/>
      </w:rPr>
      <w:t xml:space="preserve"> </w:t>
    </w:r>
    <w:r w:rsidR="00B8335E">
      <w:rPr>
        <w:rFonts w:ascii="Source Sans Pro" w:hAnsi="Source Sans Pro"/>
        <w:b/>
        <w:sz w:val="28"/>
        <w:szCs w:val="28"/>
      </w:rPr>
      <w:t xml:space="preserve">MANAGEMENT </w:t>
    </w:r>
    <w:r w:rsidR="007B4D2E" w:rsidRPr="00C1335E">
      <w:rPr>
        <w:rFonts w:ascii="Source Sans Pro" w:hAnsi="Source Sans Pro"/>
        <w:b/>
        <w:sz w:val="28"/>
        <w:szCs w:val="28"/>
      </w:rPr>
      <w:t>SYSTEM</w:t>
    </w:r>
    <w:r w:rsidR="00591DC4" w:rsidRPr="00C1335E">
      <w:rPr>
        <w:rFonts w:ascii="Source Sans Pro" w:hAnsi="Source Sans Pro"/>
        <w:b/>
        <w:sz w:val="28"/>
        <w:szCs w:val="28"/>
      </w:rPr>
      <w:t xml:space="preserve"> </w:t>
    </w:r>
    <w:r w:rsidR="00D214E9" w:rsidRPr="00C1335E">
      <w:rPr>
        <w:rFonts w:ascii="Source Sans Pro" w:hAnsi="Source Sans Pro"/>
        <w:b/>
        <w:sz w:val="28"/>
        <w:szCs w:val="28"/>
      </w:rPr>
      <w:t>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71A79"/>
    <w:multiLevelType w:val="hybridMultilevel"/>
    <w:tmpl w:val="82940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F5609"/>
    <w:multiLevelType w:val="hybridMultilevel"/>
    <w:tmpl w:val="BF466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711F2"/>
    <w:multiLevelType w:val="hybridMultilevel"/>
    <w:tmpl w:val="F86CE996"/>
    <w:lvl w:ilvl="0" w:tplc="82300AE4">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E3A1D"/>
    <w:multiLevelType w:val="hybridMultilevel"/>
    <w:tmpl w:val="410E4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01602"/>
    <w:multiLevelType w:val="hybridMultilevel"/>
    <w:tmpl w:val="39EA4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5736B"/>
    <w:multiLevelType w:val="hybridMultilevel"/>
    <w:tmpl w:val="365CE7EA"/>
    <w:lvl w:ilvl="0" w:tplc="84644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51577"/>
    <w:multiLevelType w:val="hybridMultilevel"/>
    <w:tmpl w:val="4976A1EA"/>
    <w:lvl w:ilvl="0" w:tplc="82300AE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B73C25"/>
    <w:multiLevelType w:val="hybridMultilevel"/>
    <w:tmpl w:val="1C1A8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FE77C6"/>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36727E72"/>
    <w:multiLevelType w:val="hybridMultilevel"/>
    <w:tmpl w:val="8D3EF78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9761B2E"/>
    <w:multiLevelType w:val="hybridMultilevel"/>
    <w:tmpl w:val="4BC2E448"/>
    <w:lvl w:ilvl="0" w:tplc="82300AE4">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C74FF1"/>
    <w:multiLevelType w:val="hybridMultilevel"/>
    <w:tmpl w:val="4D5C5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D93AE3"/>
    <w:multiLevelType w:val="hybridMultilevel"/>
    <w:tmpl w:val="F5AC750C"/>
    <w:lvl w:ilvl="0" w:tplc="82300AE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727BC0"/>
    <w:multiLevelType w:val="hybridMultilevel"/>
    <w:tmpl w:val="B4B8A4CE"/>
    <w:lvl w:ilvl="0" w:tplc="82300AE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0B43E5"/>
    <w:multiLevelType w:val="hybridMultilevel"/>
    <w:tmpl w:val="FCC4B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B815EF"/>
    <w:multiLevelType w:val="hybridMultilevel"/>
    <w:tmpl w:val="2E2CAD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F9E30B8"/>
    <w:multiLevelType w:val="hybridMultilevel"/>
    <w:tmpl w:val="717E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3791156">
    <w:abstractNumId w:val="9"/>
  </w:num>
  <w:num w:numId="2" w16cid:durableId="34356046">
    <w:abstractNumId w:val="8"/>
  </w:num>
  <w:num w:numId="3" w16cid:durableId="921138185">
    <w:abstractNumId w:val="14"/>
  </w:num>
  <w:num w:numId="4" w16cid:durableId="1386367244">
    <w:abstractNumId w:val="6"/>
  </w:num>
  <w:num w:numId="5" w16cid:durableId="33501062">
    <w:abstractNumId w:val="11"/>
  </w:num>
  <w:num w:numId="6" w16cid:durableId="485055151">
    <w:abstractNumId w:val="7"/>
  </w:num>
  <w:num w:numId="7" w16cid:durableId="1812356662">
    <w:abstractNumId w:val="2"/>
  </w:num>
  <w:num w:numId="8" w16cid:durableId="633948072">
    <w:abstractNumId w:val="13"/>
  </w:num>
  <w:num w:numId="9" w16cid:durableId="1240335512">
    <w:abstractNumId w:val="12"/>
  </w:num>
  <w:num w:numId="10" w16cid:durableId="750349348">
    <w:abstractNumId w:val="10"/>
  </w:num>
  <w:num w:numId="11" w16cid:durableId="1381706660">
    <w:abstractNumId w:val="16"/>
  </w:num>
  <w:num w:numId="12" w16cid:durableId="16664811">
    <w:abstractNumId w:val="5"/>
  </w:num>
  <w:num w:numId="13" w16cid:durableId="1721897947">
    <w:abstractNumId w:val="0"/>
  </w:num>
  <w:num w:numId="14" w16cid:durableId="544680562">
    <w:abstractNumId w:val="1"/>
  </w:num>
  <w:num w:numId="15" w16cid:durableId="1495416639">
    <w:abstractNumId w:val="4"/>
  </w:num>
  <w:num w:numId="16" w16cid:durableId="22440196">
    <w:abstractNumId w:val="15"/>
  </w:num>
  <w:num w:numId="17" w16cid:durableId="10128002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970"/>
    <w:rsid w:val="0000046C"/>
    <w:rsid w:val="00002569"/>
    <w:rsid w:val="00004A5E"/>
    <w:rsid w:val="00011A43"/>
    <w:rsid w:val="00020F17"/>
    <w:rsid w:val="000242A4"/>
    <w:rsid w:val="000256AD"/>
    <w:rsid w:val="00034AAD"/>
    <w:rsid w:val="00041FB0"/>
    <w:rsid w:val="00043BA5"/>
    <w:rsid w:val="00046BE7"/>
    <w:rsid w:val="000509EF"/>
    <w:rsid w:val="00056E1C"/>
    <w:rsid w:val="000662F2"/>
    <w:rsid w:val="000674ED"/>
    <w:rsid w:val="00067BA3"/>
    <w:rsid w:val="00073555"/>
    <w:rsid w:val="000869D0"/>
    <w:rsid w:val="000877DE"/>
    <w:rsid w:val="00096362"/>
    <w:rsid w:val="000963AC"/>
    <w:rsid w:val="000A5025"/>
    <w:rsid w:val="000A70C0"/>
    <w:rsid w:val="000C30E9"/>
    <w:rsid w:val="000D10CD"/>
    <w:rsid w:val="000D3151"/>
    <w:rsid w:val="000E0930"/>
    <w:rsid w:val="000E18C4"/>
    <w:rsid w:val="000F1505"/>
    <w:rsid w:val="000F3D3F"/>
    <w:rsid w:val="0010104C"/>
    <w:rsid w:val="001100CC"/>
    <w:rsid w:val="00112727"/>
    <w:rsid w:val="00131EA5"/>
    <w:rsid w:val="00150981"/>
    <w:rsid w:val="00155D2F"/>
    <w:rsid w:val="00157283"/>
    <w:rsid w:val="00160B4E"/>
    <w:rsid w:val="00161F7F"/>
    <w:rsid w:val="00163BB2"/>
    <w:rsid w:val="00175978"/>
    <w:rsid w:val="001828DA"/>
    <w:rsid w:val="001A2AB5"/>
    <w:rsid w:val="001A5C17"/>
    <w:rsid w:val="001D08AA"/>
    <w:rsid w:val="001D2854"/>
    <w:rsid w:val="001D6111"/>
    <w:rsid w:val="001E08E2"/>
    <w:rsid w:val="001F076B"/>
    <w:rsid w:val="001F57A3"/>
    <w:rsid w:val="00225682"/>
    <w:rsid w:val="00270A0C"/>
    <w:rsid w:val="00276A3C"/>
    <w:rsid w:val="00276DD1"/>
    <w:rsid w:val="00284369"/>
    <w:rsid w:val="00294F8F"/>
    <w:rsid w:val="002A18E5"/>
    <w:rsid w:val="002B56EB"/>
    <w:rsid w:val="002C656E"/>
    <w:rsid w:val="002D46F5"/>
    <w:rsid w:val="002E1D37"/>
    <w:rsid w:val="003013C0"/>
    <w:rsid w:val="003029C4"/>
    <w:rsid w:val="00305714"/>
    <w:rsid w:val="00313507"/>
    <w:rsid w:val="00327C2C"/>
    <w:rsid w:val="00361B6B"/>
    <w:rsid w:val="00367FFE"/>
    <w:rsid w:val="00370987"/>
    <w:rsid w:val="00396EEB"/>
    <w:rsid w:val="003B313F"/>
    <w:rsid w:val="003D3259"/>
    <w:rsid w:val="003D404C"/>
    <w:rsid w:val="003E388D"/>
    <w:rsid w:val="003E6E42"/>
    <w:rsid w:val="003F15E1"/>
    <w:rsid w:val="00417392"/>
    <w:rsid w:val="00420346"/>
    <w:rsid w:val="00426A4A"/>
    <w:rsid w:val="00436F9C"/>
    <w:rsid w:val="00443325"/>
    <w:rsid w:val="00453C35"/>
    <w:rsid w:val="00460ECA"/>
    <w:rsid w:val="00475E21"/>
    <w:rsid w:val="00480705"/>
    <w:rsid w:val="00493877"/>
    <w:rsid w:val="004B0FF0"/>
    <w:rsid w:val="004B47BA"/>
    <w:rsid w:val="004B616C"/>
    <w:rsid w:val="004D3AB6"/>
    <w:rsid w:val="004D6873"/>
    <w:rsid w:val="004E02B6"/>
    <w:rsid w:val="004E2998"/>
    <w:rsid w:val="004F7F10"/>
    <w:rsid w:val="00503DB5"/>
    <w:rsid w:val="00505B9C"/>
    <w:rsid w:val="0051404E"/>
    <w:rsid w:val="00515D78"/>
    <w:rsid w:val="005233F4"/>
    <w:rsid w:val="005237B5"/>
    <w:rsid w:val="0052530C"/>
    <w:rsid w:val="00525E14"/>
    <w:rsid w:val="00535D51"/>
    <w:rsid w:val="00541623"/>
    <w:rsid w:val="0056382B"/>
    <w:rsid w:val="005779F1"/>
    <w:rsid w:val="00577B22"/>
    <w:rsid w:val="0058186A"/>
    <w:rsid w:val="00584AB3"/>
    <w:rsid w:val="0058607A"/>
    <w:rsid w:val="00587924"/>
    <w:rsid w:val="00591DC4"/>
    <w:rsid w:val="005930D6"/>
    <w:rsid w:val="0059537D"/>
    <w:rsid w:val="00595CA4"/>
    <w:rsid w:val="005C0778"/>
    <w:rsid w:val="005D0908"/>
    <w:rsid w:val="005F49AF"/>
    <w:rsid w:val="005F79E2"/>
    <w:rsid w:val="00600E6D"/>
    <w:rsid w:val="00607A63"/>
    <w:rsid w:val="006105C4"/>
    <w:rsid w:val="00615440"/>
    <w:rsid w:val="006234C9"/>
    <w:rsid w:val="00624595"/>
    <w:rsid w:val="00624CA4"/>
    <w:rsid w:val="00637AE6"/>
    <w:rsid w:val="00643618"/>
    <w:rsid w:val="00645241"/>
    <w:rsid w:val="0067127B"/>
    <w:rsid w:val="006904EF"/>
    <w:rsid w:val="00692F0D"/>
    <w:rsid w:val="006974E5"/>
    <w:rsid w:val="006A2B68"/>
    <w:rsid w:val="006B35A5"/>
    <w:rsid w:val="006B3E20"/>
    <w:rsid w:val="006B5F12"/>
    <w:rsid w:val="006D07C8"/>
    <w:rsid w:val="006D33EE"/>
    <w:rsid w:val="006D484C"/>
    <w:rsid w:val="006D59E4"/>
    <w:rsid w:val="006E6CEE"/>
    <w:rsid w:val="006F1E39"/>
    <w:rsid w:val="006F42D7"/>
    <w:rsid w:val="006F4B20"/>
    <w:rsid w:val="00701DF0"/>
    <w:rsid w:val="007061C0"/>
    <w:rsid w:val="007068D7"/>
    <w:rsid w:val="00721C8A"/>
    <w:rsid w:val="00740BC4"/>
    <w:rsid w:val="00752926"/>
    <w:rsid w:val="0076292E"/>
    <w:rsid w:val="00766E6F"/>
    <w:rsid w:val="00770F39"/>
    <w:rsid w:val="0077146B"/>
    <w:rsid w:val="00776970"/>
    <w:rsid w:val="00777518"/>
    <w:rsid w:val="00787543"/>
    <w:rsid w:val="00794E6D"/>
    <w:rsid w:val="00795499"/>
    <w:rsid w:val="00795DCD"/>
    <w:rsid w:val="007B1B4D"/>
    <w:rsid w:val="007B4D2E"/>
    <w:rsid w:val="007B6BAF"/>
    <w:rsid w:val="007D4FB7"/>
    <w:rsid w:val="007D66E8"/>
    <w:rsid w:val="007F304C"/>
    <w:rsid w:val="007F3447"/>
    <w:rsid w:val="007F34A2"/>
    <w:rsid w:val="007F6EC5"/>
    <w:rsid w:val="0080797A"/>
    <w:rsid w:val="008169CE"/>
    <w:rsid w:val="00821840"/>
    <w:rsid w:val="00823A48"/>
    <w:rsid w:val="00842609"/>
    <w:rsid w:val="008559C2"/>
    <w:rsid w:val="008570A8"/>
    <w:rsid w:val="00857A08"/>
    <w:rsid w:val="008646F7"/>
    <w:rsid w:val="00864D5C"/>
    <w:rsid w:val="00865020"/>
    <w:rsid w:val="00875ED6"/>
    <w:rsid w:val="00884070"/>
    <w:rsid w:val="00884E8D"/>
    <w:rsid w:val="008857C5"/>
    <w:rsid w:val="00897F79"/>
    <w:rsid w:val="008A44DA"/>
    <w:rsid w:val="008A4AF2"/>
    <w:rsid w:val="008A78CE"/>
    <w:rsid w:val="008B7BE0"/>
    <w:rsid w:val="008C2FEF"/>
    <w:rsid w:val="008C3B98"/>
    <w:rsid w:val="008C52E7"/>
    <w:rsid w:val="0090094D"/>
    <w:rsid w:val="00901B16"/>
    <w:rsid w:val="009115D1"/>
    <w:rsid w:val="009259D9"/>
    <w:rsid w:val="009455F5"/>
    <w:rsid w:val="009579D4"/>
    <w:rsid w:val="00962323"/>
    <w:rsid w:val="009736EB"/>
    <w:rsid w:val="00983EFF"/>
    <w:rsid w:val="00987E6A"/>
    <w:rsid w:val="00997B98"/>
    <w:rsid w:val="009B0DD6"/>
    <w:rsid w:val="009B3952"/>
    <w:rsid w:val="009B4431"/>
    <w:rsid w:val="009B7607"/>
    <w:rsid w:val="009C4B2D"/>
    <w:rsid w:val="009E2C57"/>
    <w:rsid w:val="009F225D"/>
    <w:rsid w:val="009F4A4A"/>
    <w:rsid w:val="00A02564"/>
    <w:rsid w:val="00A03561"/>
    <w:rsid w:val="00A06C2B"/>
    <w:rsid w:val="00A100C7"/>
    <w:rsid w:val="00A219F9"/>
    <w:rsid w:val="00A33807"/>
    <w:rsid w:val="00A344E1"/>
    <w:rsid w:val="00A3792D"/>
    <w:rsid w:val="00A37A4D"/>
    <w:rsid w:val="00A42A69"/>
    <w:rsid w:val="00A47CBE"/>
    <w:rsid w:val="00A51AB2"/>
    <w:rsid w:val="00A7216D"/>
    <w:rsid w:val="00A76E20"/>
    <w:rsid w:val="00A77D19"/>
    <w:rsid w:val="00A86D93"/>
    <w:rsid w:val="00A87C40"/>
    <w:rsid w:val="00A97FBB"/>
    <w:rsid w:val="00AA0E41"/>
    <w:rsid w:val="00AA2F6E"/>
    <w:rsid w:val="00AC4627"/>
    <w:rsid w:val="00AE1453"/>
    <w:rsid w:val="00AE25C3"/>
    <w:rsid w:val="00AF449D"/>
    <w:rsid w:val="00B012C5"/>
    <w:rsid w:val="00B04266"/>
    <w:rsid w:val="00B11CDB"/>
    <w:rsid w:val="00B12D28"/>
    <w:rsid w:val="00B14C81"/>
    <w:rsid w:val="00B17627"/>
    <w:rsid w:val="00B25468"/>
    <w:rsid w:val="00B5149A"/>
    <w:rsid w:val="00B559D6"/>
    <w:rsid w:val="00B81389"/>
    <w:rsid w:val="00B8335E"/>
    <w:rsid w:val="00B97E8C"/>
    <w:rsid w:val="00BD49CB"/>
    <w:rsid w:val="00BE64FF"/>
    <w:rsid w:val="00BE7C9E"/>
    <w:rsid w:val="00BF00B6"/>
    <w:rsid w:val="00BF0C45"/>
    <w:rsid w:val="00BF1379"/>
    <w:rsid w:val="00BF4348"/>
    <w:rsid w:val="00C02CD1"/>
    <w:rsid w:val="00C1335E"/>
    <w:rsid w:val="00C348D2"/>
    <w:rsid w:val="00C517B0"/>
    <w:rsid w:val="00C55643"/>
    <w:rsid w:val="00C62E63"/>
    <w:rsid w:val="00C63FD4"/>
    <w:rsid w:val="00C72B9B"/>
    <w:rsid w:val="00C937BD"/>
    <w:rsid w:val="00CA0AD4"/>
    <w:rsid w:val="00CA281E"/>
    <w:rsid w:val="00CA4748"/>
    <w:rsid w:val="00CA7037"/>
    <w:rsid w:val="00CB43D5"/>
    <w:rsid w:val="00CC716A"/>
    <w:rsid w:val="00CD1BC4"/>
    <w:rsid w:val="00D03CE1"/>
    <w:rsid w:val="00D214E9"/>
    <w:rsid w:val="00D2366D"/>
    <w:rsid w:val="00D24B47"/>
    <w:rsid w:val="00D4056D"/>
    <w:rsid w:val="00D42980"/>
    <w:rsid w:val="00D55234"/>
    <w:rsid w:val="00D63ED1"/>
    <w:rsid w:val="00D6595F"/>
    <w:rsid w:val="00D86233"/>
    <w:rsid w:val="00D94A57"/>
    <w:rsid w:val="00D97C55"/>
    <w:rsid w:val="00DA07A6"/>
    <w:rsid w:val="00DA4C73"/>
    <w:rsid w:val="00DC1D3C"/>
    <w:rsid w:val="00DE013B"/>
    <w:rsid w:val="00DE30A1"/>
    <w:rsid w:val="00DF2351"/>
    <w:rsid w:val="00DF59A8"/>
    <w:rsid w:val="00DF6DB2"/>
    <w:rsid w:val="00E11F88"/>
    <w:rsid w:val="00E21AD8"/>
    <w:rsid w:val="00E22F4A"/>
    <w:rsid w:val="00E265EA"/>
    <w:rsid w:val="00E31A84"/>
    <w:rsid w:val="00E44728"/>
    <w:rsid w:val="00E44C5B"/>
    <w:rsid w:val="00E54553"/>
    <w:rsid w:val="00E55022"/>
    <w:rsid w:val="00E5708B"/>
    <w:rsid w:val="00E763B7"/>
    <w:rsid w:val="00E97B2D"/>
    <w:rsid w:val="00EB290D"/>
    <w:rsid w:val="00EB4C4A"/>
    <w:rsid w:val="00EC1FD3"/>
    <w:rsid w:val="00EC610F"/>
    <w:rsid w:val="00EF0B0B"/>
    <w:rsid w:val="00F06EA5"/>
    <w:rsid w:val="00F13640"/>
    <w:rsid w:val="00F176A4"/>
    <w:rsid w:val="00F238E9"/>
    <w:rsid w:val="00F23940"/>
    <w:rsid w:val="00F4744D"/>
    <w:rsid w:val="00F56E36"/>
    <w:rsid w:val="00F756ED"/>
    <w:rsid w:val="00F9034C"/>
    <w:rsid w:val="00FA5E76"/>
    <w:rsid w:val="00FB6E55"/>
    <w:rsid w:val="00FC0F66"/>
    <w:rsid w:val="00FC4053"/>
    <w:rsid w:val="00FC4F66"/>
    <w:rsid w:val="00FD0756"/>
    <w:rsid w:val="00FD62FE"/>
    <w:rsid w:val="00FE2DAD"/>
    <w:rsid w:val="00FF0233"/>
    <w:rsid w:val="00FF10F6"/>
    <w:rsid w:val="00FF7A27"/>
    <w:rsid w:val="00FF7C5F"/>
    <w:rsid w:val="3B23CA10"/>
    <w:rsid w:val="4C254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803D9"/>
  <w15:docId w15:val="{C5CED4F7-5527-493A-892E-E4DAE52E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44D"/>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uiPriority w:val="9"/>
    <w:qFormat/>
    <w:rsid w:val="007769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76970"/>
    <w:pPr>
      <w:keepNext/>
      <w:outlineLvl w:val="1"/>
    </w:pPr>
    <w:rPr>
      <w:b/>
      <w:sz w:val="22"/>
    </w:rPr>
  </w:style>
  <w:style w:type="paragraph" w:styleId="Heading3">
    <w:name w:val="heading 3"/>
    <w:basedOn w:val="Normal"/>
    <w:next w:val="Normal"/>
    <w:link w:val="Heading3Char"/>
    <w:uiPriority w:val="9"/>
    <w:semiHidden/>
    <w:unhideWhenUsed/>
    <w:qFormat/>
    <w:rsid w:val="007B4D2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6970"/>
    <w:rPr>
      <w:rFonts w:ascii="Times New Roman" w:eastAsia="Times New Roman" w:hAnsi="Times New Roman" w:cs="Times New Roman"/>
      <w:b/>
      <w:snapToGrid w:val="0"/>
      <w:szCs w:val="20"/>
    </w:rPr>
  </w:style>
  <w:style w:type="paragraph" w:styleId="BodyText">
    <w:name w:val="Body Text"/>
    <w:basedOn w:val="Normal"/>
    <w:link w:val="BodyTextChar"/>
    <w:rsid w:val="00776970"/>
    <w:rPr>
      <w:rFonts w:ascii="Arial" w:hAnsi="Arial"/>
      <w:sz w:val="20"/>
    </w:rPr>
  </w:style>
  <w:style w:type="character" w:customStyle="1" w:styleId="BodyTextChar">
    <w:name w:val="Body Text Char"/>
    <w:basedOn w:val="DefaultParagraphFont"/>
    <w:link w:val="BodyText"/>
    <w:rsid w:val="00776970"/>
    <w:rPr>
      <w:rFonts w:ascii="Arial" w:eastAsia="Times New Roman" w:hAnsi="Arial" w:cs="Times New Roman"/>
      <w:snapToGrid w:val="0"/>
      <w:sz w:val="20"/>
      <w:szCs w:val="20"/>
    </w:rPr>
  </w:style>
  <w:style w:type="character" w:customStyle="1" w:styleId="Heading1Char">
    <w:name w:val="Heading 1 Char"/>
    <w:basedOn w:val="DefaultParagraphFont"/>
    <w:link w:val="Heading1"/>
    <w:uiPriority w:val="9"/>
    <w:rsid w:val="00776970"/>
    <w:rPr>
      <w:rFonts w:asciiTheme="majorHAnsi" w:eastAsiaTheme="majorEastAsia" w:hAnsiTheme="majorHAnsi" w:cstheme="majorBidi"/>
      <w:b/>
      <w:bCs/>
      <w:snapToGrid w:val="0"/>
      <w:color w:val="365F91" w:themeColor="accent1" w:themeShade="BF"/>
      <w:sz w:val="28"/>
      <w:szCs w:val="28"/>
    </w:rPr>
  </w:style>
  <w:style w:type="paragraph" w:styleId="Header">
    <w:name w:val="header"/>
    <w:basedOn w:val="Normal"/>
    <w:link w:val="HeaderChar"/>
    <w:uiPriority w:val="99"/>
    <w:unhideWhenUsed/>
    <w:rsid w:val="007B4D2E"/>
    <w:pPr>
      <w:tabs>
        <w:tab w:val="center" w:pos="4680"/>
        <w:tab w:val="right" w:pos="9360"/>
      </w:tabs>
    </w:pPr>
  </w:style>
  <w:style w:type="character" w:customStyle="1" w:styleId="HeaderChar">
    <w:name w:val="Header Char"/>
    <w:basedOn w:val="DefaultParagraphFont"/>
    <w:link w:val="Header"/>
    <w:uiPriority w:val="99"/>
    <w:rsid w:val="007B4D2E"/>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7B4D2E"/>
    <w:pPr>
      <w:tabs>
        <w:tab w:val="center" w:pos="4680"/>
        <w:tab w:val="right" w:pos="9360"/>
      </w:tabs>
    </w:pPr>
  </w:style>
  <w:style w:type="character" w:customStyle="1" w:styleId="FooterChar">
    <w:name w:val="Footer Char"/>
    <w:basedOn w:val="DefaultParagraphFont"/>
    <w:link w:val="Footer"/>
    <w:uiPriority w:val="99"/>
    <w:rsid w:val="007B4D2E"/>
    <w:rPr>
      <w:rFonts w:ascii="Times New Roman" w:eastAsia="Times New Roman" w:hAnsi="Times New Roman" w:cs="Times New Roman"/>
      <w:snapToGrid w:val="0"/>
      <w:sz w:val="24"/>
      <w:szCs w:val="20"/>
    </w:rPr>
  </w:style>
  <w:style w:type="character" w:customStyle="1" w:styleId="Heading3Char">
    <w:name w:val="Heading 3 Char"/>
    <w:basedOn w:val="DefaultParagraphFont"/>
    <w:link w:val="Heading3"/>
    <w:uiPriority w:val="9"/>
    <w:semiHidden/>
    <w:rsid w:val="007B4D2E"/>
    <w:rPr>
      <w:rFonts w:asciiTheme="majorHAnsi" w:eastAsiaTheme="majorEastAsia" w:hAnsiTheme="majorHAnsi" w:cstheme="majorBidi"/>
      <w:b/>
      <w:bCs/>
      <w:snapToGrid w:val="0"/>
      <w:color w:val="4F81BD" w:themeColor="accent1"/>
      <w:sz w:val="24"/>
      <w:szCs w:val="20"/>
    </w:rPr>
  </w:style>
  <w:style w:type="character" w:styleId="CommentReference">
    <w:name w:val="annotation reference"/>
    <w:basedOn w:val="DefaultParagraphFont"/>
    <w:semiHidden/>
    <w:unhideWhenUsed/>
    <w:rsid w:val="00C63FD4"/>
    <w:rPr>
      <w:sz w:val="16"/>
      <w:szCs w:val="16"/>
    </w:rPr>
  </w:style>
  <w:style w:type="paragraph" w:styleId="CommentText">
    <w:name w:val="annotation text"/>
    <w:basedOn w:val="Normal"/>
    <w:link w:val="CommentTextChar"/>
    <w:unhideWhenUsed/>
    <w:rsid w:val="00C63FD4"/>
    <w:rPr>
      <w:sz w:val="20"/>
    </w:rPr>
  </w:style>
  <w:style w:type="character" w:customStyle="1" w:styleId="CommentTextChar">
    <w:name w:val="Comment Text Char"/>
    <w:basedOn w:val="DefaultParagraphFont"/>
    <w:link w:val="CommentText"/>
    <w:rsid w:val="00C63FD4"/>
    <w:rPr>
      <w:rFonts w:ascii="Times New Roman" w:eastAsia="Times New Roman" w:hAnsi="Times New Roman"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C63FD4"/>
    <w:rPr>
      <w:b/>
      <w:bCs/>
    </w:rPr>
  </w:style>
  <w:style w:type="character" w:customStyle="1" w:styleId="CommentSubjectChar">
    <w:name w:val="Comment Subject Char"/>
    <w:basedOn w:val="CommentTextChar"/>
    <w:link w:val="CommentSubject"/>
    <w:uiPriority w:val="99"/>
    <w:semiHidden/>
    <w:rsid w:val="00C63FD4"/>
    <w:rPr>
      <w:rFonts w:ascii="Times New Roman" w:eastAsia="Times New Roman" w:hAnsi="Times New Roman" w:cs="Times New Roman"/>
      <w:b/>
      <w:bCs/>
      <w:snapToGrid w:val="0"/>
      <w:sz w:val="20"/>
      <w:szCs w:val="20"/>
    </w:rPr>
  </w:style>
  <w:style w:type="paragraph" w:styleId="BalloonText">
    <w:name w:val="Balloon Text"/>
    <w:basedOn w:val="Normal"/>
    <w:link w:val="BalloonTextChar"/>
    <w:uiPriority w:val="99"/>
    <w:semiHidden/>
    <w:unhideWhenUsed/>
    <w:rsid w:val="00C63FD4"/>
    <w:rPr>
      <w:rFonts w:ascii="Tahoma" w:hAnsi="Tahoma" w:cs="Tahoma"/>
      <w:sz w:val="16"/>
      <w:szCs w:val="16"/>
    </w:rPr>
  </w:style>
  <w:style w:type="character" w:customStyle="1" w:styleId="BalloonTextChar">
    <w:name w:val="Balloon Text Char"/>
    <w:basedOn w:val="DefaultParagraphFont"/>
    <w:link w:val="BalloonText"/>
    <w:uiPriority w:val="99"/>
    <w:semiHidden/>
    <w:rsid w:val="00C63FD4"/>
    <w:rPr>
      <w:rFonts w:ascii="Tahoma" w:eastAsia="Times New Roman" w:hAnsi="Tahoma" w:cs="Tahoma"/>
      <w:snapToGrid w:val="0"/>
      <w:sz w:val="16"/>
      <w:szCs w:val="16"/>
    </w:rPr>
  </w:style>
  <w:style w:type="paragraph" w:styleId="ListParagraph">
    <w:name w:val="List Paragraph"/>
    <w:basedOn w:val="Normal"/>
    <w:uiPriority w:val="34"/>
    <w:qFormat/>
    <w:rsid w:val="003013C0"/>
    <w:pPr>
      <w:ind w:left="720"/>
      <w:contextualSpacing/>
    </w:pPr>
  </w:style>
  <w:style w:type="paragraph" w:styleId="HTMLPreformatted">
    <w:name w:val="HTML Preformatted"/>
    <w:basedOn w:val="Normal"/>
    <w:link w:val="HTMLPreformattedChar"/>
    <w:rsid w:val="000963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ahoma"/>
      <w:snapToGrid/>
      <w:sz w:val="20"/>
    </w:rPr>
  </w:style>
  <w:style w:type="character" w:customStyle="1" w:styleId="HTMLPreformattedChar">
    <w:name w:val="HTML Preformatted Char"/>
    <w:basedOn w:val="DefaultParagraphFont"/>
    <w:link w:val="HTMLPreformatted"/>
    <w:rsid w:val="000963AC"/>
    <w:rPr>
      <w:rFonts w:ascii="Courier New" w:eastAsia="Times New Roman" w:hAnsi="Courier New" w:cs="Tahoma"/>
      <w:sz w:val="20"/>
      <w:szCs w:val="20"/>
    </w:rPr>
  </w:style>
  <w:style w:type="paragraph" w:customStyle="1" w:styleId="Default">
    <w:name w:val="Default"/>
    <w:rsid w:val="000963A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643618"/>
    <w:pPr>
      <w:widowControl w:val="0"/>
      <w:spacing w:after="0" w:line="240" w:lineRule="auto"/>
    </w:pPr>
    <w:rPr>
      <w:rFonts w:ascii="Times New Roman" w:eastAsia="Times New Roman" w:hAnsi="Times New Roman" w:cs="Times New Roman"/>
      <w:snapToGrid w:val="0"/>
      <w:sz w:val="24"/>
      <w:szCs w:val="20"/>
    </w:rPr>
  </w:style>
  <w:style w:type="paragraph" w:styleId="Revision">
    <w:name w:val="Revision"/>
    <w:hidden/>
    <w:uiPriority w:val="99"/>
    <w:semiHidden/>
    <w:rsid w:val="00EB290D"/>
    <w:pPr>
      <w:spacing w:after="0" w:line="240" w:lineRule="auto"/>
    </w:pPr>
    <w:rPr>
      <w:rFonts w:ascii="Times New Roman" w:eastAsia="Times New Roman" w:hAnsi="Times New Roman" w:cs="Times New Roman"/>
      <w:snapToGrid w:val="0"/>
      <w:sz w:val="24"/>
      <w:szCs w:val="20"/>
    </w:rPr>
  </w:style>
  <w:style w:type="character" w:customStyle="1" w:styleId="cf01">
    <w:name w:val="cf01"/>
    <w:basedOn w:val="DefaultParagraphFont"/>
    <w:rsid w:val="000A5025"/>
    <w:rPr>
      <w:rFonts w:ascii="Segoe UI" w:hAnsi="Segoe UI" w:cs="Segoe UI" w:hint="default"/>
      <w:sz w:val="18"/>
      <w:szCs w:val="18"/>
    </w:rPr>
  </w:style>
  <w:style w:type="character" w:styleId="Hyperlink">
    <w:name w:val="Hyperlink"/>
    <w:basedOn w:val="DefaultParagraphFont"/>
    <w:uiPriority w:val="99"/>
    <w:unhideWhenUsed/>
    <w:rsid w:val="00AF449D"/>
    <w:rPr>
      <w:color w:val="0000FF" w:themeColor="hyperlink"/>
      <w:u w:val="single"/>
    </w:rPr>
  </w:style>
  <w:style w:type="character" w:styleId="UnresolvedMention">
    <w:name w:val="Unresolved Mention"/>
    <w:basedOn w:val="DefaultParagraphFont"/>
    <w:uiPriority w:val="99"/>
    <w:semiHidden/>
    <w:unhideWhenUsed/>
    <w:rsid w:val="00AF449D"/>
    <w:rPr>
      <w:color w:val="605E5C"/>
      <w:shd w:val="clear" w:color="auto" w:fill="E1DFDD"/>
    </w:rPr>
  </w:style>
  <w:style w:type="character" w:customStyle="1" w:styleId="normaltextrun">
    <w:name w:val="normaltextrun"/>
    <w:basedOn w:val="DefaultParagraphFont"/>
    <w:rsid w:val="00F238E9"/>
  </w:style>
  <w:style w:type="character" w:customStyle="1" w:styleId="eop">
    <w:name w:val="eop"/>
    <w:basedOn w:val="DefaultParagraphFont"/>
    <w:rsid w:val="00F23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urrent/title-5/chapter-I/subchapter-B/part-250/subpart-B/section-250.203" TargetMode="External"/><Relationship Id="rId18" Type="http://schemas.openxmlformats.org/officeDocument/2006/relationships/hyperlink" Target="https://www.ecfr.gov/current/title-5/chapter-I/subchapter-B/part-410/subpart-B/section-410.201" TargetMode="External"/><Relationship Id="rId26" Type="http://schemas.openxmlformats.org/officeDocument/2006/relationships/hyperlink" Target="https://www.ecfr.gov/current/title-5/chapter-I/subchapter-B/part-410/subpart-C/section-410.303" TargetMode="External"/><Relationship Id="rId39" Type="http://schemas.openxmlformats.org/officeDocument/2006/relationships/hyperlink" Target="https://www.ecfr.gov/current/title-5/chapter-I/subchapter-B/part-410" TargetMode="External"/><Relationship Id="rId21" Type="http://schemas.openxmlformats.org/officeDocument/2006/relationships/hyperlink" Target="https://www.ecfr.gov/current/title-5/chapter-I/subchapter-B/part-410/subpart-B/section-410.202" TargetMode="External"/><Relationship Id="rId34" Type="http://schemas.openxmlformats.org/officeDocument/2006/relationships/hyperlink" Target="https://www.ecfr.gov/current/title-5/chapter-I/subchapter-B/part-412/subpart-B/section-412.202" TargetMode="External"/><Relationship Id="rId42" Type="http://schemas.openxmlformats.org/officeDocument/2006/relationships/hyperlink" Target="https://www.ecfr.gov/current/title-5/chapter-I/subchapter-B/part-302" TargetMode="External"/><Relationship Id="rId47" Type="http://schemas.openxmlformats.org/officeDocument/2006/relationships/hyperlink" Target="https://www.ecfr.gov/current/title-5/chapter-I/subchapter-B/part-531/subpart-B/subject-group-ECFR9b085ee4a0f815a/section-531.212" TargetMode="External"/><Relationship Id="rId50" Type="http://schemas.openxmlformats.org/officeDocument/2006/relationships/hyperlink" Target="https://www.ecfr.gov/current/title-5/chapter-I/subchapter-B/part-410/subpart-B/section-410.201" TargetMode="External"/><Relationship Id="rId55" Type="http://schemas.openxmlformats.org/officeDocument/2006/relationships/hyperlink" Target="https://www.ecfr.gov/current/title-5/chapter-I/subchapter-B/part-410/subpart-B/section-410.201"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cfr.gov/current/title-5/chapter-I/subchapter-B/part-410/subpart-A/section-410.101" TargetMode="External"/><Relationship Id="rId29" Type="http://schemas.openxmlformats.org/officeDocument/2006/relationships/hyperlink" Target="https://www.ecfr.gov/current/title-5/chapter-I/subchapter-B/part-410/subpart-F/section-410.601" TargetMode="External"/><Relationship Id="rId11" Type="http://schemas.openxmlformats.org/officeDocument/2006/relationships/hyperlink" Target="https://www.ecfr.gov/current/title-5/chapter-I/subchapter-B/part-250/subpart-B/section-250.204" TargetMode="External"/><Relationship Id="rId24" Type="http://schemas.openxmlformats.org/officeDocument/2006/relationships/hyperlink" Target="https://www.ecfr.gov/current/title-5/chapter-I/subchapter-B/part-410/subpart-C/section-410.302" TargetMode="External"/><Relationship Id="rId32" Type="http://schemas.openxmlformats.org/officeDocument/2006/relationships/hyperlink" Target="https://www.ecfr.gov/current/title-5/chapter-I/subchapter-B/part-412/subpart-B/section-412.201" TargetMode="External"/><Relationship Id="rId37" Type="http://schemas.openxmlformats.org/officeDocument/2006/relationships/hyperlink" Target="https://www.ecfr.gov/current/title-5/chapter-I/subchapter-B/part-575" TargetMode="External"/><Relationship Id="rId40" Type="http://schemas.openxmlformats.org/officeDocument/2006/relationships/hyperlink" Target="https://uscode.house.gov/view.xhtml?req=granuleid:USC-1999-title5-section2301&amp;num=0&amp;edition=1999" TargetMode="External"/><Relationship Id="rId45" Type="http://schemas.openxmlformats.org/officeDocument/2006/relationships/hyperlink" Target="https://www.ecfr.gov/current/title-5/chapter-I/subchapter-B/part-575" TargetMode="External"/><Relationship Id="rId53" Type="http://schemas.openxmlformats.org/officeDocument/2006/relationships/hyperlink" Target="https://www.ecfr.gov/current/title-5/chapter-I/subchapter-B/part-410/subpart-B/section-410.201" TargetMode="External"/><Relationship Id="rId58" Type="http://schemas.openxmlformats.org/officeDocument/2006/relationships/hyperlink" Target="https://www.ecfr.gov/current/title-5/chapter-I/subchapter-B/part-410/subpart-B/section-410.203" TargetMode="External"/><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hyperlink" Target="https://www.ecfr.gov/current/title-5/chapter-I/subchapter-B/part-410/subpart-B/section-410.201" TargetMode="External"/><Relationship Id="rId14" Type="http://schemas.openxmlformats.org/officeDocument/2006/relationships/hyperlink" Target="https://www.ecfr.gov/current/title-5/chapter-I/subchapter-B/part-300/subpart-A/section-300.103" TargetMode="External"/><Relationship Id="rId22" Type="http://schemas.openxmlformats.org/officeDocument/2006/relationships/hyperlink" Target="https://www.ecfr.gov/current/title-5/chapter-I/subchapter-B/part-410/subpart-C/section-410.301" TargetMode="External"/><Relationship Id="rId27" Type="http://schemas.openxmlformats.org/officeDocument/2006/relationships/hyperlink" Target="https://www.ecfr.gov/current/title-5/chapter-I/subchapter-B/part-410/subpart-C/section-410.307" TargetMode="External"/><Relationship Id="rId30" Type="http://schemas.openxmlformats.org/officeDocument/2006/relationships/hyperlink" Target="https://www.ecfr.gov/current/title-5/chapter-I/subchapter-B/part-250/subpart-B/section-250.204" TargetMode="External"/><Relationship Id="rId35" Type="http://schemas.openxmlformats.org/officeDocument/2006/relationships/hyperlink" Target="https://www.ecfr.gov/current/title-5/chapter-I/subchapter-B/part-412/subpart-C/section-412.301" TargetMode="External"/><Relationship Id="rId43" Type="http://schemas.openxmlformats.org/officeDocument/2006/relationships/hyperlink" Target="https://www.ecfr.gov/current/title-5/chapter-I/subchapter-B/part-337/subpart-B" TargetMode="External"/><Relationship Id="rId48" Type="http://schemas.openxmlformats.org/officeDocument/2006/relationships/hyperlink" Target="https://www.ecfr.gov/current/title-5/chapter-I/subchapter-B/part-250/subpart-A/section-250.101" TargetMode="External"/><Relationship Id="rId56" Type="http://schemas.openxmlformats.org/officeDocument/2006/relationships/hyperlink" Target="https://www.ecfr.gov/current/title-5/chapter-I/subchapter-B/part-412/subpart-B/section-412.202" TargetMode="External"/><Relationship Id="rId8" Type="http://schemas.openxmlformats.org/officeDocument/2006/relationships/webSettings" Target="webSettings.xml"/><Relationship Id="rId51" Type="http://schemas.openxmlformats.org/officeDocument/2006/relationships/hyperlink" Target="https://www.ecfr.gov/current/title-5/chapter-I/subchapter-B/part-410/subpart-B/section-410.201" TargetMode="External"/><Relationship Id="rId3" Type="http://schemas.openxmlformats.org/officeDocument/2006/relationships/customXml" Target="../customXml/item3.xml"/><Relationship Id="rId12" Type="http://schemas.openxmlformats.org/officeDocument/2006/relationships/hyperlink" Target="https://www.ecfr.gov/current/title-5/chapter-I/subchapter-B/part-250/subpart-B/section-250.204" TargetMode="External"/><Relationship Id="rId17" Type="http://schemas.openxmlformats.org/officeDocument/2006/relationships/hyperlink" Target="https://www.ecfr.gov/current/title-5/chapter-I/subchapter-B/part-410/subpart-B/section-410.201" TargetMode="External"/><Relationship Id="rId25" Type="http://schemas.openxmlformats.org/officeDocument/2006/relationships/hyperlink" Target="https://www.ecfr.gov/current/title-5/chapter-I/subchapter-B/part-410/subpart-C/section-410.306" TargetMode="External"/><Relationship Id="rId33" Type="http://schemas.openxmlformats.org/officeDocument/2006/relationships/hyperlink" Target="https://www.ecfr.gov/current/title-5/chapter-I/subchapter-B/part-412/subpart-B/section-412.202" TargetMode="External"/><Relationship Id="rId38" Type="http://schemas.openxmlformats.org/officeDocument/2006/relationships/hyperlink" Target="https://www.ecfr.gov/current/title-5/chapter-I/subchapter-B/part-250/subpart-B/section-250.204" TargetMode="External"/><Relationship Id="rId46" Type="http://schemas.openxmlformats.org/officeDocument/2006/relationships/hyperlink" Target="https://www.ecfr.gov/current/title-5/chapter-I/subchapter-B/part-537" TargetMode="External"/><Relationship Id="rId59" Type="http://schemas.openxmlformats.org/officeDocument/2006/relationships/hyperlink" Target="https://www.ecfr.gov/current/title-5/chapter-I/subchapter-B/part-410/subpart-B/section-410.202" TargetMode="External"/><Relationship Id="rId20" Type="http://schemas.openxmlformats.org/officeDocument/2006/relationships/hyperlink" Target="https://www.ecfr.gov/current/title-5/chapter-I/subchapter-B/part-410/subpart-B/section-410.201" TargetMode="External"/><Relationship Id="rId41" Type="http://schemas.openxmlformats.org/officeDocument/2006/relationships/hyperlink" Target="https://www.ecfr.gov/current/title-5/chapter-I/subchapter-B/part-335" TargetMode="External"/><Relationship Id="rId54" Type="http://schemas.openxmlformats.org/officeDocument/2006/relationships/hyperlink" Target="https://www.ecfr.gov/current/title-5/chapter-I/subchapter-B/part-410/subpart-B/section-410.203"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uscode.house.gov/view.xhtml?req=granuleid:USC-1999-title5-section2301&amp;num=0&amp;edition=1999" TargetMode="External"/><Relationship Id="rId23" Type="http://schemas.openxmlformats.org/officeDocument/2006/relationships/hyperlink" Target="https://www.federalregister.gov/executive-order/11348" TargetMode="External"/><Relationship Id="rId28" Type="http://schemas.openxmlformats.org/officeDocument/2006/relationships/hyperlink" Target="https://www.ecfr.gov/current/title-5/chapter-I/subchapter-B/part-410/subpart-C/section-410.308" TargetMode="External"/><Relationship Id="rId36" Type="http://schemas.openxmlformats.org/officeDocument/2006/relationships/hyperlink" Target="https://uscode.house.gov/view.xhtml?req=granuleid:USC-1999-title5-section2301&amp;num=0&amp;edition=1999" TargetMode="External"/><Relationship Id="rId49" Type="http://schemas.openxmlformats.org/officeDocument/2006/relationships/hyperlink" Target="https://www.ecfr.gov/current/title-5/chapter-I/subchapter-B/part-250/subpart-A/section-250.102" TargetMode="External"/><Relationship Id="rId57" Type="http://schemas.openxmlformats.org/officeDocument/2006/relationships/hyperlink" Target="https://www.ecfr.gov/current/title-5/chapter-I/subchapter-B/part-410/subpart-B/section-410.203" TargetMode="External"/><Relationship Id="rId10" Type="http://schemas.openxmlformats.org/officeDocument/2006/relationships/endnotes" Target="endnotes.xml"/><Relationship Id="rId31" Type="http://schemas.openxmlformats.org/officeDocument/2006/relationships/hyperlink" Target="https://www.ecfr.gov/current/title-5/chapter-I/subchapter-B/part-412/subpart-B/section-412.201" TargetMode="External"/><Relationship Id="rId44" Type="http://schemas.openxmlformats.org/officeDocument/2006/relationships/hyperlink" Target="https://www.ecfr.gov/current/title-5/chapter-I/subchapter-B/part-316" TargetMode="External"/><Relationship Id="rId52" Type="http://schemas.openxmlformats.org/officeDocument/2006/relationships/hyperlink" Target="https://www.ecfr.gov/current/title-5/chapter-I/subchapter-B/part-410/subpart-A/section-410.101" TargetMode="External"/><Relationship Id="rId60" Type="http://schemas.openxmlformats.org/officeDocument/2006/relationships/hyperlink" Target="https://www.ecfr.gov/current/title-5/chapter-I/subchapter-B/part-410/subpart-B/section-410.202"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5cf866-1d27-4d86-88c7-8b60e5eca3bf">
      <Terms xmlns="http://schemas.microsoft.com/office/infopath/2007/PartnerControls"/>
    </lcf76f155ced4ddcb4097134ff3c332f>
    <TaxCatchAll xmlns="66810af5-81b7-4a54-9be9-ba2a8ed138ad" xsi:nil="true"/>
    <EvaluationID xmlns="095cf866-1d27-4d86-88c7-8b60e5eca3bf" xsi:nil="true"/>
    <ReportinFolder xmlns="095cf866-1d27-4d86-88c7-8b60e5eca3bf" xsi:nil="true"/>
    <IDTracker xmlns="095cf866-1d27-4d86-88c7-8b60e5eca3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5A238CE7073042872E4F9385822021" ma:contentTypeVersion="20" ma:contentTypeDescription="Create a new document." ma:contentTypeScope="" ma:versionID="102b36a888f8c0237b7604b2fd9bb6f5">
  <xsd:schema xmlns:xsd="http://www.w3.org/2001/XMLSchema" xmlns:xs="http://www.w3.org/2001/XMLSchema" xmlns:p="http://schemas.microsoft.com/office/2006/metadata/properties" xmlns:ns2="095cf866-1d27-4d86-88c7-8b60e5eca3bf" xmlns:ns3="c8a708a0-2971-4779-a179-aa0b18ffdf65" xmlns:ns4="66810af5-81b7-4a54-9be9-ba2a8ed138ad" targetNamespace="http://schemas.microsoft.com/office/2006/metadata/properties" ma:root="true" ma:fieldsID="a2aeda42efd150b091dbf437dbb99733" ns2:_="" ns3:_="" ns4:_="">
    <xsd:import namespace="095cf866-1d27-4d86-88c7-8b60e5eca3bf"/>
    <xsd:import namespace="c8a708a0-2971-4779-a179-aa0b18ffdf65"/>
    <xsd:import namespace="66810af5-81b7-4a54-9be9-ba2a8ed138a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element ref="ns2:ReportinFolder" minOccurs="0"/>
                <xsd:element ref="ns2:IDTracker" minOccurs="0"/>
                <xsd:element ref="ns2:Evalua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5cf866-1d27-4d86-88c7-8b60e5eca3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59d6a30-35d4-4125-9895-745589be728e"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ReportinFolder" ma:index="24" nillable="true" ma:displayName="Report in Folder" ma:format="Dropdown" ma:internalName="ReportinFolder">
      <xsd:simpleType>
        <xsd:restriction base="dms:Choice">
          <xsd:enumeration value="Yes"/>
          <xsd:enumeration value="No"/>
          <xsd:enumeration value="Choice 3"/>
        </xsd:restriction>
      </xsd:simpleType>
    </xsd:element>
    <xsd:element name="IDTracker" ma:index="25" nillable="true" ma:displayName="ID Tracker #" ma:format="Dropdown" ma:internalName="IDTracker" ma:percentage="FALSE">
      <xsd:simpleType>
        <xsd:restriction base="dms:Number"/>
      </xsd:simpleType>
    </xsd:element>
    <xsd:element name="EvaluationID" ma:index="26" nillable="true" ma:displayName="Evaluation ID" ma:decimals="0" ma:description="The ID of the evaluation in the 'ACE Workload Tracker' list." ma:format="Dropdown" ma:internalName="EvaluationID"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8a708a0-2971-4779-a179-aa0b18ffdf6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810af5-81b7-4a54-9be9-ba2a8ed138a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445208a3-09eb-42ff-8b0a-3bba3fcc59a1}" ma:internalName="TaxCatchAll" ma:showField="CatchAllData" ma:web="c8a708a0-2971-4779-a179-aa0b18ffd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6012A-D60E-416B-8544-2690B263B53E}">
  <ds:schemaRefs>
    <ds:schemaRef ds:uri="http://schemas.microsoft.com/sharepoint/v3/contenttype/forms"/>
  </ds:schemaRefs>
</ds:datastoreItem>
</file>

<file path=customXml/itemProps2.xml><?xml version="1.0" encoding="utf-8"?>
<ds:datastoreItem xmlns:ds="http://schemas.openxmlformats.org/officeDocument/2006/customXml" ds:itemID="{E0028EAE-1CCF-4109-879C-D9932B3C9B08}">
  <ds:schemaRefs>
    <ds:schemaRef ds:uri="http://schemas.microsoft.com/office/2006/metadata/properties"/>
    <ds:schemaRef ds:uri="http://schemas.microsoft.com/office/infopath/2007/PartnerControls"/>
    <ds:schemaRef ds:uri="095cf866-1d27-4d86-88c7-8b60e5eca3bf"/>
    <ds:schemaRef ds:uri="66810af5-81b7-4a54-9be9-ba2a8ed138ad"/>
  </ds:schemaRefs>
</ds:datastoreItem>
</file>

<file path=customXml/itemProps3.xml><?xml version="1.0" encoding="utf-8"?>
<ds:datastoreItem xmlns:ds="http://schemas.openxmlformats.org/officeDocument/2006/customXml" ds:itemID="{92BEE5B0-C122-4AE0-A03D-587318E15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5cf866-1d27-4d86-88c7-8b60e5eca3bf"/>
    <ds:schemaRef ds:uri="c8a708a0-2971-4779-a179-aa0b18ffdf65"/>
    <ds:schemaRef ds:uri="66810af5-81b7-4a54-9be9-ba2a8ed138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35DA0C-1814-4740-B9EB-E64A130A6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4630</Words>
  <Characters>26393</Characters>
  <Application>Microsoft Office Word</Application>
  <DocSecurity>0</DocSecurity>
  <Lines>219</Lines>
  <Paragraphs>61</Paragraphs>
  <ScaleCrop>false</ScaleCrop>
  <Company>Office of Personnel Management</Company>
  <LinksUpToDate>false</LinksUpToDate>
  <CharactersWithSpaces>30962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Robb, Audra L.</dc:creator>
  <cp:lastModifiedBy>Coleman, Shannon D CTR DODHRA DCPAS (USA)</cp:lastModifiedBy>
  <cp:revision>63</cp:revision>
  <dcterms:created xsi:type="dcterms:W3CDTF">2024-11-13T12:54:00Z</dcterms:created>
  <dcterms:modified xsi:type="dcterms:W3CDTF">2025-05-21T11:22:00Z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0x010100145A238CE7073042872E4F9385822021</vt:lpwstr>
  </property>
  <property fmtid="{D5CDD505-2E9C-101B-9397-08002B2CF9AE}" pid="3" name="MediaServiceImageTags">
    <vt:lpwstr/>
  </property>
</Properties>
</file>